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C617" w14:textId="65B1E638" w:rsidR="002E136D" w:rsidRPr="00C878FF" w:rsidRDefault="00E576AE" w:rsidP="6A1344A8">
      <w:pPr>
        <w:pStyle w:val="Header"/>
        <w:jc w:val="center"/>
        <w:rPr>
          <w:rFonts w:ascii="Arial" w:hAnsi="Arial" w:cs="Arial"/>
          <w:b/>
          <w:bCs/>
          <w:sz w:val="44"/>
          <w:szCs w:val="44"/>
        </w:rPr>
      </w:pPr>
      <w:bookmarkStart w:id="0" w:name="_GoBack"/>
      <w:bookmarkEnd w:id="0"/>
      <w:r>
        <w:rPr>
          <w:rFonts w:ascii="Arial" w:hAnsi="Arial" w:cs="Arial"/>
          <w:b/>
          <w:bCs/>
          <w:sz w:val="44"/>
          <w:szCs w:val="44"/>
        </w:rPr>
        <w:t>Manor Way Surgery &amp; Lee Medical Centre</w:t>
      </w:r>
      <w:r w:rsidR="6A1344A8" w:rsidRPr="6A1344A8">
        <w:rPr>
          <w:rFonts w:ascii="Arial" w:hAnsi="Arial" w:cs="Arial"/>
          <w:b/>
          <w:bCs/>
          <w:sz w:val="44"/>
          <w:szCs w:val="44"/>
        </w:rPr>
        <w:t xml:space="preserve"> &amp; Lee Medical Practice</w:t>
      </w:r>
    </w:p>
    <w:p w14:paraId="0206CBDE" w14:textId="77777777" w:rsidR="002E136D" w:rsidRPr="00675084" w:rsidRDefault="002E136D" w:rsidP="002E136D">
      <w:pPr>
        <w:jc w:val="center"/>
        <w:rPr>
          <w:rFonts w:ascii="Arial" w:hAnsi="Arial" w:cs="Arial"/>
          <w:b/>
          <w:sz w:val="36"/>
          <w:szCs w:val="36"/>
        </w:rPr>
      </w:pPr>
      <w:r>
        <w:rPr>
          <w:rFonts w:ascii="Arial" w:hAnsi="Arial" w:cs="Arial"/>
          <w:b/>
          <w:sz w:val="36"/>
          <w:szCs w:val="36"/>
        </w:rPr>
        <w:t>General Data Protection Regulation Policy</w:t>
      </w:r>
    </w:p>
    <w:p w14:paraId="672A6659" w14:textId="77777777" w:rsidR="002E136D" w:rsidRDefault="002E136D" w:rsidP="002E136D">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2E136D" w:rsidRPr="00CD3C24" w14:paraId="1D61CAF1" w14:textId="77777777" w:rsidTr="008006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6808EAA"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4EFC55BA"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769CE044"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9D35CC3"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2336B5CC"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2E136D" w:rsidRPr="00CD3C24" w14:paraId="0A37501D" w14:textId="77777777" w:rsidTr="008006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5DAB6C7B" w14:textId="77777777" w:rsidR="002E136D" w:rsidRPr="00CD3C24" w:rsidRDefault="002E136D" w:rsidP="00800696">
            <w:pPr>
              <w:jc w:val="center"/>
              <w:rPr>
                <w:rFonts w:eastAsia="Arial" w:cs="Arial"/>
                <w:spacing w:val="-2"/>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02EB378F" w14:textId="77777777" w:rsidR="002E136D" w:rsidRPr="00CD3C24" w:rsidRDefault="002E136D" w:rsidP="00800696">
            <w:pPr>
              <w:rPr>
                <w:rFonts w:eastAsia="Arial" w:cs="Arial"/>
                <w:spacing w:val="-2"/>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6A05A809" w14:textId="77777777" w:rsidR="002E136D" w:rsidRPr="00CD3C24" w:rsidRDefault="002E136D" w:rsidP="00800696">
            <w:pPr>
              <w:rPr>
                <w:rFonts w:eastAsia="Arial" w:cs="Arial"/>
                <w:spacing w:val="-2"/>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5A39BBE3" w14:textId="77777777" w:rsidR="002E136D" w:rsidRPr="00CD3C24" w:rsidRDefault="002E136D" w:rsidP="00800696">
            <w:pPr>
              <w:rPr>
                <w:rFonts w:eastAsia="Arial" w:cs="Arial"/>
                <w:spacing w:val="-2"/>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41C8F396" w14:textId="77777777" w:rsidR="002E136D" w:rsidRPr="00CD3C24" w:rsidRDefault="002E136D" w:rsidP="00800696">
            <w:pPr>
              <w:rPr>
                <w:sz w:val="26"/>
                <w:szCs w:val="26"/>
              </w:rPr>
            </w:pPr>
          </w:p>
        </w:tc>
      </w:tr>
    </w:tbl>
    <w:p w14:paraId="72A3D3EC" w14:textId="77777777" w:rsidR="002E136D" w:rsidRDefault="002E136D" w:rsidP="002E136D">
      <w:pPr>
        <w:rPr>
          <w:rFonts w:ascii="Arial" w:hAnsi="Arial" w:cs="Arial"/>
          <w:sz w:val="28"/>
          <w:szCs w:val="28"/>
        </w:rPr>
      </w:pPr>
    </w:p>
    <w:p w14:paraId="3735CF94" w14:textId="77777777" w:rsidR="002E136D" w:rsidRPr="00BE4B68" w:rsidRDefault="002E136D" w:rsidP="002E136D">
      <w:pPr>
        <w:rPr>
          <w:rFonts w:ascii="Arial" w:hAnsi="Arial" w:cs="Arial"/>
          <w:b/>
          <w:sz w:val="28"/>
          <w:szCs w:val="28"/>
        </w:rPr>
      </w:pPr>
      <w:r w:rsidRPr="00BE4B68">
        <w:rPr>
          <w:rFonts w:ascii="Arial" w:hAnsi="Arial" w:cs="Arial"/>
          <w:b/>
          <w:sz w:val="28"/>
          <w:szCs w:val="28"/>
        </w:rPr>
        <w:t>Table of contents</w:t>
      </w:r>
    </w:p>
    <w:p w14:paraId="415644BF" w14:textId="77777777" w:rsidR="002E136D" w:rsidRPr="00AC33AB" w:rsidRDefault="002E136D" w:rsidP="002E136D">
      <w:pPr>
        <w:pStyle w:val="TOC1"/>
        <w:rPr>
          <w:rFonts w:eastAsiaTheme="minorEastAsia"/>
          <w:lang w:eastAsia="en-GB"/>
        </w:rPr>
      </w:pPr>
      <w:r w:rsidRPr="00AC33AB">
        <w:rPr>
          <w:sz w:val="20"/>
          <w:szCs w:val="28"/>
        </w:rPr>
        <w:fldChar w:fldCharType="begin"/>
      </w:r>
      <w:r w:rsidRPr="00AC33AB">
        <w:rPr>
          <w:sz w:val="20"/>
          <w:szCs w:val="28"/>
        </w:rPr>
        <w:instrText xml:space="preserve"> TOC \o "1-3" \h \z \u </w:instrText>
      </w:r>
      <w:r w:rsidRPr="00AC33AB">
        <w:rPr>
          <w:sz w:val="20"/>
          <w:szCs w:val="28"/>
        </w:rPr>
        <w:fldChar w:fldCharType="separate"/>
      </w:r>
      <w:hyperlink w:anchor="_Toc505696877" w:history="1">
        <w:r w:rsidRPr="00AC33AB">
          <w:rPr>
            <w:rStyle w:val="Hyperlink"/>
          </w:rPr>
          <w:t>Introduction</w:t>
        </w:r>
        <w:r w:rsidRPr="00AC33AB">
          <w:rPr>
            <w:webHidden/>
          </w:rPr>
          <w:tab/>
        </w:r>
      </w:hyperlink>
    </w:p>
    <w:p w14:paraId="439D0F9E" w14:textId="77777777" w:rsidR="002E136D" w:rsidRPr="00AC33AB" w:rsidRDefault="00FD04C5" w:rsidP="002E136D">
      <w:pPr>
        <w:pStyle w:val="TOC2"/>
        <w:rPr>
          <w:b w:val="0"/>
          <w:noProof/>
          <w:sz w:val="24"/>
          <w:szCs w:val="24"/>
          <w:lang w:eastAsia="en-GB"/>
        </w:rPr>
      </w:pPr>
      <w:hyperlink w:anchor="_Toc505696878" w:history="1">
        <w:r w:rsidR="002E136D" w:rsidRPr="00AC33AB">
          <w:rPr>
            <w:rStyle w:val="Hyperlink"/>
            <w:b w:val="0"/>
            <w:noProof/>
            <w:sz w:val="24"/>
            <w:szCs w:val="24"/>
          </w:rPr>
          <w:t>Policy statement</w:t>
        </w:r>
        <w:r w:rsidR="002E136D" w:rsidRPr="00AC33AB">
          <w:rPr>
            <w:b w:val="0"/>
            <w:noProof/>
            <w:webHidden/>
            <w:sz w:val="24"/>
            <w:szCs w:val="24"/>
          </w:rPr>
          <w:tab/>
        </w:r>
      </w:hyperlink>
    </w:p>
    <w:p w14:paraId="1B9FBFDD" w14:textId="77777777" w:rsidR="002E136D" w:rsidRPr="00AC33AB" w:rsidRDefault="00FD04C5" w:rsidP="002E136D">
      <w:pPr>
        <w:pStyle w:val="TOC2"/>
        <w:rPr>
          <w:b w:val="0"/>
          <w:noProof/>
          <w:sz w:val="24"/>
          <w:szCs w:val="24"/>
          <w:lang w:eastAsia="en-GB"/>
        </w:rPr>
      </w:pPr>
      <w:hyperlink w:anchor="_Toc505696879" w:history="1">
        <w:r w:rsidR="002E136D" w:rsidRPr="00AC33AB">
          <w:rPr>
            <w:rStyle w:val="Hyperlink"/>
            <w:b w:val="0"/>
            <w:noProof/>
            <w:sz w:val="24"/>
            <w:szCs w:val="24"/>
          </w:rPr>
          <w:t>Status</w:t>
        </w:r>
        <w:r w:rsidR="002E136D" w:rsidRPr="00AC33AB">
          <w:rPr>
            <w:b w:val="0"/>
            <w:noProof/>
            <w:webHidden/>
            <w:sz w:val="24"/>
            <w:szCs w:val="24"/>
          </w:rPr>
          <w:tab/>
        </w:r>
      </w:hyperlink>
    </w:p>
    <w:p w14:paraId="749BD8A7" w14:textId="77777777" w:rsidR="002E136D" w:rsidRPr="00AC33AB" w:rsidRDefault="00FD04C5" w:rsidP="002E136D">
      <w:pPr>
        <w:pStyle w:val="TOC2"/>
        <w:rPr>
          <w:b w:val="0"/>
          <w:noProof/>
          <w:sz w:val="24"/>
          <w:szCs w:val="24"/>
          <w:lang w:eastAsia="en-GB"/>
        </w:rPr>
      </w:pPr>
      <w:hyperlink w:anchor="_Toc505696880" w:history="1">
        <w:r w:rsidR="002E136D" w:rsidRPr="00AC33AB">
          <w:rPr>
            <w:rStyle w:val="Hyperlink"/>
            <w:b w:val="0"/>
            <w:noProof/>
            <w:sz w:val="24"/>
            <w:szCs w:val="24"/>
          </w:rPr>
          <w:t>Training and support</w:t>
        </w:r>
        <w:r w:rsidR="002E136D" w:rsidRPr="00AC33AB">
          <w:rPr>
            <w:b w:val="0"/>
            <w:noProof/>
            <w:webHidden/>
            <w:sz w:val="24"/>
            <w:szCs w:val="24"/>
          </w:rPr>
          <w:tab/>
        </w:r>
      </w:hyperlink>
    </w:p>
    <w:p w14:paraId="56DABE0D" w14:textId="77777777" w:rsidR="002E136D" w:rsidRPr="00AC33AB" w:rsidRDefault="00FD04C5" w:rsidP="002E136D">
      <w:pPr>
        <w:pStyle w:val="TOC1"/>
        <w:rPr>
          <w:rFonts w:eastAsiaTheme="minorEastAsia"/>
          <w:lang w:eastAsia="en-GB"/>
        </w:rPr>
      </w:pPr>
      <w:hyperlink w:anchor="_Toc505696881" w:history="1">
        <w:r w:rsidR="002E136D" w:rsidRPr="00AC33AB">
          <w:rPr>
            <w:rStyle w:val="Hyperlink"/>
          </w:rPr>
          <w:t>Scope</w:t>
        </w:r>
        <w:r w:rsidR="002E136D" w:rsidRPr="00AC33AB">
          <w:rPr>
            <w:webHidden/>
          </w:rPr>
          <w:tab/>
        </w:r>
      </w:hyperlink>
    </w:p>
    <w:p w14:paraId="13A0B1BC" w14:textId="77777777" w:rsidR="002E136D" w:rsidRPr="00AC33AB" w:rsidRDefault="00FD04C5" w:rsidP="002E136D">
      <w:pPr>
        <w:pStyle w:val="TOC2"/>
        <w:rPr>
          <w:b w:val="0"/>
          <w:noProof/>
          <w:sz w:val="24"/>
          <w:szCs w:val="24"/>
          <w:lang w:eastAsia="en-GB"/>
        </w:rPr>
      </w:pPr>
      <w:hyperlink w:anchor="_Toc505696882" w:history="1">
        <w:r w:rsidR="002E136D" w:rsidRPr="00AC33AB">
          <w:rPr>
            <w:rStyle w:val="Hyperlink"/>
            <w:b w:val="0"/>
            <w:noProof/>
            <w:sz w:val="24"/>
            <w:szCs w:val="24"/>
          </w:rPr>
          <w:t>Who it applies to</w:t>
        </w:r>
        <w:r w:rsidR="002E136D" w:rsidRPr="00AC33AB">
          <w:rPr>
            <w:b w:val="0"/>
            <w:noProof/>
            <w:webHidden/>
            <w:sz w:val="24"/>
            <w:szCs w:val="24"/>
          </w:rPr>
          <w:tab/>
        </w:r>
      </w:hyperlink>
    </w:p>
    <w:p w14:paraId="71F57581" w14:textId="77777777" w:rsidR="002E136D" w:rsidRPr="00AC33AB" w:rsidRDefault="00FD04C5" w:rsidP="002E136D">
      <w:pPr>
        <w:pStyle w:val="TOC2"/>
        <w:rPr>
          <w:b w:val="0"/>
          <w:noProof/>
          <w:sz w:val="24"/>
          <w:szCs w:val="24"/>
          <w:lang w:eastAsia="en-GB"/>
        </w:rPr>
      </w:pPr>
      <w:hyperlink w:anchor="_Toc505696883" w:history="1">
        <w:r w:rsidR="002E136D" w:rsidRPr="00AC33AB">
          <w:rPr>
            <w:rStyle w:val="Hyperlink"/>
            <w:b w:val="0"/>
            <w:noProof/>
            <w:sz w:val="24"/>
            <w:szCs w:val="24"/>
          </w:rPr>
          <w:t>Why and how it applies to them</w:t>
        </w:r>
        <w:r w:rsidR="002E136D" w:rsidRPr="00AC33AB">
          <w:rPr>
            <w:b w:val="0"/>
            <w:noProof/>
            <w:webHidden/>
            <w:sz w:val="24"/>
            <w:szCs w:val="24"/>
          </w:rPr>
          <w:tab/>
        </w:r>
      </w:hyperlink>
    </w:p>
    <w:p w14:paraId="5EA7CD24" w14:textId="77777777" w:rsidR="002E136D" w:rsidRPr="00AC33AB" w:rsidRDefault="00FD04C5" w:rsidP="002E136D">
      <w:pPr>
        <w:pStyle w:val="TOC1"/>
        <w:rPr>
          <w:rFonts w:eastAsiaTheme="minorEastAsia"/>
          <w:lang w:eastAsia="en-GB"/>
        </w:rPr>
      </w:pPr>
      <w:hyperlink w:anchor="_Toc505696884" w:history="1">
        <w:r w:rsidR="002E136D" w:rsidRPr="00AC33AB">
          <w:rPr>
            <w:rStyle w:val="Hyperlink"/>
          </w:rPr>
          <w:t>Definition of terms</w:t>
        </w:r>
        <w:r w:rsidR="002E136D" w:rsidRPr="00AC33AB">
          <w:rPr>
            <w:webHidden/>
          </w:rPr>
          <w:tab/>
        </w:r>
      </w:hyperlink>
    </w:p>
    <w:p w14:paraId="695D8D34" w14:textId="77777777" w:rsidR="002E136D" w:rsidRPr="00AC33AB" w:rsidRDefault="002E136D" w:rsidP="002E136D">
      <w:pPr>
        <w:pStyle w:val="TOC2"/>
        <w:rPr>
          <w:rStyle w:val="Hyperlink"/>
          <w:b w:val="0"/>
          <w:noProof/>
          <w:sz w:val="24"/>
          <w:szCs w:val="24"/>
        </w:rPr>
      </w:pPr>
      <w:r w:rsidRPr="00AC33AB">
        <w:rPr>
          <w:b w:val="0"/>
          <w:sz w:val="24"/>
          <w:szCs w:val="24"/>
        </w:rPr>
        <w:fldChar w:fldCharType="begin"/>
      </w:r>
      <w:r w:rsidRPr="00AC33AB">
        <w:rPr>
          <w:b w:val="0"/>
          <w:sz w:val="24"/>
          <w:szCs w:val="24"/>
        </w:rPr>
        <w:instrText xml:space="preserve"> HYPERLINK \l "_Toc505696885" </w:instrText>
      </w:r>
      <w:r w:rsidRPr="00AC33AB">
        <w:rPr>
          <w:b w:val="0"/>
          <w:sz w:val="24"/>
          <w:szCs w:val="24"/>
        </w:rPr>
        <w:fldChar w:fldCharType="separate"/>
      </w:r>
      <w:r w:rsidRPr="00AC33AB">
        <w:rPr>
          <w:rStyle w:val="Hyperlink"/>
          <w:b w:val="0"/>
          <w:noProof/>
          <w:sz w:val="24"/>
          <w:szCs w:val="24"/>
        </w:rPr>
        <w:t>Data Protection Bill</w:t>
      </w:r>
      <w:r w:rsidRPr="00AC33AB">
        <w:rPr>
          <w:rStyle w:val="Hyperlink"/>
          <w:b w:val="0"/>
          <w:noProof/>
          <w:sz w:val="24"/>
          <w:szCs w:val="24"/>
        </w:rPr>
        <w:tab/>
        <w:t xml:space="preserve">                                    </w:t>
      </w:r>
    </w:p>
    <w:p w14:paraId="25132034" w14:textId="77777777" w:rsidR="002E136D" w:rsidRPr="00AC33AB" w:rsidRDefault="002E136D" w:rsidP="002E136D">
      <w:pPr>
        <w:pStyle w:val="TOC2"/>
        <w:rPr>
          <w:b w:val="0"/>
          <w:noProof/>
          <w:sz w:val="24"/>
          <w:szCs w:val="24"/>
          <w:lang w:eastAsia="en-GB"/>
        </w:rPr>
      </w:pPr>
      <w:r w:rsidRPr="00AC33AB">
        <w:rPr>
          <w:rStyle w:val="Hyperlink"/>
          <w:b w:val="0"/>
          <w:noProof/>
          <w:sz w:val="24"/>
          <w:szCs w:val="24"/>
        </w:rPr>
        <w:t>Data Protection Officer</w:t>
      </w:r>
      <w:r w:rsidRPr="00AC33AB">
        <w:rPr>
          <w:b w:val="0"/>
          <w:noProof/>
          <w:webHidden/>
          <w:sz w:val="24"/>
          <w:szCs w:val="24"/>
        </w:rPr>
        <w:tab/>
      </w:r>
      <w:r w:rsidRPr="00AC33AB">
        <w:rPr>
          <w:b w:val="0"/>
          <w:noProof/>
          <w:sz w:val="24"/>
          <w:szCs w:val="24"/>
        </w:rPr>
        <w:fldChar w:fldCharType="end"/>
      </w:r>
    </w:p>
    <w:p w14:paraId="6353BFB1" w14:textId="77777777" w:rsidR="002E136D" w:rsidRPr="00AC33AB" w:rsidRDefault="00FD04C5" w:rsidP="002E136D">
      <w:pPr>
        <w:pStyle w:val="TOC2"/>
        <w:rPr>
          <w:b w:val="0"/>
          <w:noProof/>
          <w:sz w:val="24"/>
          <w:szCs w:val="24"/>
          <w:lang w:eastAsia="en-GB"/>
        </w:rPr>
      </w:pPr>
      <w:hyperlink w:anchor="_Toc505696886" w:history="1">
        <w:r w:rsidR="002E136D" w:rsidRPr="00AC33AB">
          <w:rPr>
            <w:rStyle w:val="Hyperlink"/>
            <w:b w:val="0"/>
            <w:noProof/>
            <w:sz w:val="24"/>
            <w:szCs w:val="24"/>
          </w:rPr>
          <w:t>Data Protection Authority</w:t>
        </w:r>
        <w:r w:rsidR="002E136D" w:rsidRPr="00AC33AB">
          <w:rPr>
            <w:b w:val="0"/>
            <w:noProof/>
            <w:webHidden/>
            <w:sz w:val="24"/>
            <w:szCs w:val="24"/>
          </w:rPr>
          <w:tab/>
        </w:r>
      </w:hyperlink>
    </w:p>
    <w:p w14:paraId="6E922D19" w14:textId="77777777" w:rsidR="002E136D" w:rsidRPr="00AC33AB" w:rsidRDefault="00FD04C5" w:rsidP="002E136D">
      <w:pPr>
        <w:pStyle w:val="TOC2"/>
        <w:rPr>
          <w:b w:val="0"/>
          <w:noProof/>
          <w:sz w:val="24"/>
          <w:szCs w:val="24"/>
          <w:lang w:eastAsia="en-GB"/>
        </w:rPr>
      </w:pPr>
      <w:hyperlink w:anchor="_Toc505696887" w:history="1">
        <w:r w:rsidR="002E136D" w:rsidRPr="00AC33AB">
          <w:rPr>
            <w:rStyle w:val="Hyperlink"/>
            <w:b w:val="0"/>
            <w:noProof/>
            <w:sz w:val="24"/>
            <w:szCs w:val="24"/>
          </w:rPr>
          <w:t>Data Controller</w:t>
        </w:r>
        <w:r w:rsidR="002E136D" w:rsidRPr="00AC33AB">
          <w:rPr>
            <w:b w:val="0"/>
            <w:noProof/>
            <w:webHidden/>
            <w:sz w:val="24"/>
            <w:szCs w:val="24"/>
          </w:rPr>
          <w:tab/>
        </w:r>
      </w:hyperlink>
    </w:p>
    <w:p w14:paraId="22A41A33" w14:textId="77777777" w:rsidR="002E136D" w:rsidRPr="00AC33AB" w:rsidRDefault="00FD04C5" w:rsidP="002E136D">
      <w:pPr>
        <w:pStyle w:val="TOC2"/>
        <w:rPr>
          <w:b w:val="0"/>
          <w:noProof/>
          <w:sz w:val="24"/>
          <w:szCs w:val="24"/>
          <w:lang w:eastAsia="en-GB"/>
        </w:rPr>
      </w:pPr>
      <w:hyperlink w:anchor="_Toc505696888" w:history="1">
        <w:r w:rsidR="002E136D" w:rsidRPr="00AC33AB">
          <w:rPr>
            <w:rStyle w:val="Hyperlink"/>
            <w:b w:val="0"/>
            <w:noProof/>
            <w:sz w:val="24"/>
            <w:szCs w:val="24"/>
          </w:rPr>
          <w:t>Data Processor</w:t>
        </w:r>
        <w:r w:rsidR="002E136D" w:rsidRPr="00AC33AB">
          <w:rPr>
            <w:b w:val="0"/>
            <w:noProof/>
            <w:webHidden/>
            <w:sz w:val="24"/>
            <w:szCs w:val="24"/>
          </w:rPr>
          <w:tab/>
        </w:r>
      </w:hyperlink>
    </w:p>
    <w:p w14:paraId="2E6A3842" w14:textId="77777777" w:rsidR="002E136D" w:rsidRPr="00AC33AB" w:rsidRDefault="00FD04C5" w:rsidP="002E136D">
      <w:pPr>
        <w:pStyle w:val="TOC2"/>
        <w:rPr>
          <w:b w:val="0"/>
          <w:noProof/>
          <w:sz w:val="24"/>
          <w:szCs w:val="24"/>
          <w:lang w:eastAsia="en-GB"/>
        </w:rPr>
      </w:pPr>
      <w:hyperlink w:anchor="_Toc505696889" w:history="1">
        <w:r w:rsidR="002E136D" w:rsidRPr="00AC33AB">
          <w:rPr>
            <w:rStyle w:val="Hyperlink"/>
            <w:b w:val="0"/>
            <w:noProof/>
            <w:sz w:val="24"/>
            <w:szCs w:val="24"/>
          </w:rPr>
          <w:t>Data Subject</w:t>
        </w:r>
        <w:r w:rsidR="002E136D" w:rsidRPr="00AC33AB">
          <w:rPr>
            <w:b w:val="0"/>
            <w:noProof/>
            <w:webHidden/>
            <w:sz w:val="24"/>
            <w:szCs w:val="24"/>
          </w:rPr>
          <w:tab/>
        </w:r>
      </w:hyperlink>
    </w:p>
    <w:p w14:paraId="5DB80CF7" w14:textId="77777777" w:rsidR="002E136D" w:rsidRPr="00AC33AB" w:rsidRDefault="00FD04C5" w:rsidP="002E136D">
      <w:pPr>
        <w:pStyle w:val="TOC2"/>
        <w:rPr>
          <w:rFonts w:cstheme="minorBidi"/>
          <w:b w:val="0"/>
          <w:noProof/>
          <w:sz w:val="24"/>
          <w:szCs w:val="24"/>
          <w:lang w:eastAsia="en-GB"/>
        </w:rPr>
      </w:pPr>
      <w:hyperlink w:anchor="_Toc505696890" w:history="1">
        <w:r w:rsidR="002E136D" w:rsidRPr="00AC33AB">
          <w:rPr>
            <w:rStyle w:val="Hyperlink"/>
            <w:b w:val="0"/>
            <w:noProof/>
            <w:sz w:val="24"/>
            <w:szCs w:val="24"/>
          </w:rPr>
          <w:t>Personal data</w:t>
        </w:r>
        <w:r w:rsidR="002E136D" w:rsidRPr="00AC33AB">
          <w:rPr>
            <w:b w:val="0"/>
            <w:noProof/>
            <w:webHidden/>
            <w:sz w:val="24"/>
            <w:szCs w:val="24"/>
          </w:rPr>
          <w:tab/>
        </w:r>
      </w:hyperlink>
    </w:p>
    <w:p w14:paraId="43B2F649" w14:textId="77777777" w:rsidR="002E136D" w:rsidRPr="00AC33AB" w:rsidRDefault="00FD04C5" w:rsidP="002E136D">
      <w:pPr>
        <w:pStyle w:val="TOC2"/>
        <w:rPr>
          <w:rFonts w:cstheme="minorBidi"/>
          <w:b w:val="0"/>
          <w:noProof/>
          <w:sz w:val="24"/>
          <w:szCs w:val="24"/>
          <w:lang w:eastAsia="en-GB"/>
        </w:rPr>
      </w:pPr>
      <w:hyperlink w:anchor="_Toc505696891" w:history="1">
        <w:r w:rsidR="002E136D" w:rsidRPr="00AC33AB">
          <w:rPr>
            <w:rStyle w:val="Hyperlink"/>
            <w:b w:val="0"/>
            <w:noProof/>
            <w:sz w:val="24"/>
            <w:szCs w:val="24"/>
          </w:rPr>
          <w:t>Processing</w:t>
        </w:r>
        <w:r w:rsidR="002E136D" w:rsidRPr="00AC33AB">
          <w:rPr>
            <w:b w:val="0"/>
            <w:noProof/>
            <w:webHidden/>
            <w:sz w:val="24"/>
            <w:szCs w:val="24"/>
          </w:rPr>
          <w:tab/>
        </w:r>
      </w:hyperlink>
    </w:p>
    <w:p w14:paraId="48A46328" w14:textId="77777777" w:rsidR="002E136D" w:rsidRPr="00AC33AB" w:rsidRDefault="00FD04C5" w:rsidP="002E136D">
      <w:pPr>
        <w:pStyle w:val="TOC2"/>
        <w:rPr>
          <w:rFonts w:cstheme="minorBidi"/>
          <w:b w:val="0"/>
          <w:noProof/>
          <w:sz w:val="24"/>
          <w:szCs w:val="24"/>
          <w:lang w:eastAsia="en-GB"/>
        </w:rPr>
      </w:pPr>
      <w:hyperlink w:anchor="_Toc505696892" w:history="1">
        <w:r w:rsidR="002E136D" w:rsidRPr="00AC33AB">
          <w:rPr>
            <w:rStyle w:val="Hyperlink"/>
            <w:b w:val="0"/>
            <w:noProof/>
            <w:sz w:val="24"/>
            <w:szCs w:val="24"/>
          </w:rPr>
          <w:t>Recipient</w:t>
        </w:r>
        <w:r w:rsidR="002E136D" w:rsidRPr="00AC33AB">
          <w:rPr>
            <w:b w:val="0"/>
            <w:noProof/>
            <w:webHidden/>
            <w:sz w:val="24"/>
            <w:szCs w:val="24"/>
          </w:rPr>
          <w:tab/>
        </w:r>
      </w:hyperlink>
    </w:p>
    <w:p w14:paraId="2278BFA7" w14:textId="77777777" w:rsidR="002E136D" w:rsidRPr="00AC33AB" w:rsidRDefault="00FD04C5" w:rsidP="002E136D">
      <w:pPr>
        <w:pStyle w:val="TOC1"/>
        <w:rPr>
          <w:rFonts w:asciiTheme="minorHAnsi" w:eastAsiaTheme="minorEastAsia" w:hAnsiTheme="minorHAnsi" w:cstheme="minorBidi"/>
          <w:lang w:eastAsia="en-GB"/>
        </w:rPr>
      </w:pPr>
      <w:hyperlink w:anchor="_Toc505696893" w:history="1">
        <w:r w:rsidR="002E136D" w:rsidRPr="00AC33AB">
          <w:rPr>
            <w:rStyle w:val="Hyperlink"/>
          </w:rPr>
          <w:t>The build-up to the GDPR</w:t>
        </w:r>
        <w:r w:rsidR="002E136D" w:rsidRPr="00AC33AB">
          <w:rPr>
            <w:webHidden/>
          </w:rPr>
          <w:tab/>
        </w:r>
      </w:hyperlink>
    </w:p>
    <w:p w14:paraId="2E0A6F91" w14:textId="77777777" w:rsidR="002E136D" w:rsidRPr="00AC33AB" w:rsidRDefault="00FD04C5" w:rsidP="002E136D">
      <w:pPr>
        <w:pStyle w:val="TOC2"/>
        <w:rPr>
          <w:rFonts w:cstheme="minorBidi"/>
          <w:b w:val="0"/>
          <w:noProof/>
          <w:sz w:val="24"/>
          <w:szCs w:val="24"/>
          <w:lang w:eastAsia="en-GB"/>
        </w:rPr>
      </w:pPr>
      <w:hyperlink w:anchor="_Toc505696894" w:history="1">
        <w:r w:rsidR="002E136D" w:rsidRPr="00AC33AB">
          <w:rPr>
            <w:rStyle w:val="Hyperlink"/>
            <w:b w:val="0"/>
            <w:noProof/>
            <w:sz w:val="24"/>
            <w:szCs w:val="24"/>
          </w:rPr>
          <w:t>Background</w:t>
        </w:r>
        <w:r w:rsidR="002E136D" w:rsidRPr="00AC33AB">
          <w:rPr>
            <w:b w:val="0"/>
            <w:noProof/>
            <w:webHidden/>
            <w:sz w:val="24"/>
            <w:szCs w:val="24"/>
          </w:rPr>
          <w:tab/>
        </w:r>
      </w:hyperlink>
    </w:p>
    <w:p w14:paraId="61FC0511" w14:textId="77777777" w:rsidR="002E136D" w:rsidRPr="00AC33AB" w:rsidRDefault="00FD04C5" w:rsidP="002E136D">
      <w:pPr>
        <w:pStyle w:val="TOC2"/>
        <w:rPr>
          <w:rFonts w:cstheme="minorBidi"/>
          <w:b w:val="0"/>
          <w:noProof/>
          <w:sz w:val="24"/>
          <w:szCs w:val="24"/>
          <w:lang w:eastAsia="en-GB"/>
        </w:rPr>
      </w:pPr>
      <w:hyperlink w:anchor="_Toc505696895" w:history="1">
        <w:r w:rsidR="002E136D" w:rsidRPr="00AC33AB">
          <w:rPr>
            <w:rStyle w:val="Hyperlink"/>
            <w:b w:val="0"/>
            <w:noProof/>
            <w:sz w:val="24"/>
            <w:szCs w:val="24"/>
          </w:rPr>
          <w:t>NHS Digital</w:t>
        </w:r>
        <w:r w:rsidR="002E136D" w:rsidRPr="00AC33AB">
          <w:rPr>
            <w:b w:val="0"/>
            <w:noProof/>
            <w:webHidden/>
            <w:sz w:val="24"/>
            <w:szCs w:val="24"/>
          </w:rPr>
          <w:tab/>
        </w:r>
      </w:hyperlink>
    </w:p>
    <w:p w14:paraId="4728D71E" w14:textId="77777777" w:rsidR="002E136D" w:rsidRPr="00AC33AB" w:rsidRDefault="00FD04C5" w:rsidP="002E136D">
      <w:pPr>
        <w:pStyle w:val="TOC2"/>
        <w:rPr>
          <w:rFonts w:cstheme="minorBidi"/>
          <w:b w:val="0"/>
          <w:noProof/>
          <w:sz w:val="24"/>
          <w:szCs w:val="24"/>
          <w:lang w:eastAsia="en-GB"/>
        </w:rPr>
      </w:pPr>
      <w:hyperlink w:anchor="_Toc505696896" w:history="1">
        <w:r w:rsidR="002E136D" w:rsidRPr="00AC33AB">
          <w:rPr>
            <w:rStyle w:val="Hyperlink"/>
            <w:b w:val="0"/>
            <w:noProof/>
            <w:sz w:val="24"/>
            <w:szCs w:val="24"/>
          </w:rPr>
          <w:t>Aim of the GDPR</w:t>
        </w:r>
        <w:r w:rsidR="002E136D" w:rsidRPr="00AC33AB">
          <w:rPr>
            <w:b w:val="0"/>
            <w:noProof/>
            <w:webHidden/>
            <w:sz w:val="24"/>
            <w:szCs w:val="24"/>
          </w:rPr>
          <w:tab/>
        </w:r>
      </w:hyperlink>
    </w:p>
    <w:p w14:paraId="60780DAB" w14:textId="77777777" w:rsidR="002E136D" w:rsidRPr="00AC33AB" w:rsidRDefault="00FD04C5" w:rsidP="002E136D">
      <w:pPr>
        <w:pStyle w:val="TOC2"/>
        <w:rPr>
          <w:b w:val="0"/>
          <w:noProof/>
          <w:sz w:val="24"/>
          <w:szCs w:val="24"/>
        </w:rPr>
      </w:pPr>
      <w:hyperlink w:anchor="_Toc505696897" w:history="1">
        <w:r w:rsidR="002E136D" w:rsidRPr="00AC33AB">
          <w:rPr>
            <w:rStyle w:val="Hyperlink"/>
            <w:b w:val="0"/>
            <w:noProof/>
            <w:sz w:val="24"/>
            <w:szCs w:val="24"/>
          </w:rPr>
          <w:t>Brexit and the GDPR</w:t>
        </w:r>
        <w:r w:rsidR="002E136D" w:rsidRPr="00AC33AB">
          <w:rPr>
            <w:b w:val="0"/>
            <w:noProof/>
            <w:webHidden/>
            <w:sz w:val="24"/>
            <w:szCs w:val="24"/>
          </w:rPr>
          <w:tab/>
        </w:r>
      </w:hyperlink>
    </w:p>
    <w:p w14:paraId="7F15406B" w14:textId="77777777" w:rsidR="002E136D" w:rsidRPr="00AC33AB" w:rsidRDefault="002E136D" w:rsidP="002E136D">
      <w:pPr>
        <w:pStyle w:val="TOC2"/>
        <w:rPr>
          <w:b w:val="0"/>
        </w:rPr>
      </w:pPr>
      <w:r w:rsidRPr="00AC33AB">
        <w:rPr>
          <w:b w:val="0"/>
          <w:sz w:val="24"/>
          <w:szCs w:val="24"/>
        </w:rPr>
        <w:t>GDPR and DPA18</w:t>
      </w:r>
      <w:r w:rsidRPr="00AC33AB">
        <w:rPr>
          <w:b w:val="0"/>
        </w:rPr>
        <w:tab/>
        <w:t xml:space="preserve">   </w:t>
      </w:r>
    </w:p>
    <w:p w14:paraId="70AFD955" w14:textId="77777777" w:rsidR="002E136D" w:rsidRPr="00AC33AB" w:rsidRDefault="00FD04C5" w:rsidP="002E136D">
      <w:pPr>
        <w:pStyle w:val="TOC1"/>
        <w:rPr>
          <w:rFonts w:asciiTheme="minorHAnsi" w:eastAsiaTheme="minorEastAsia" w:hAnsiTheme="minorHAnsi" w:cstheme="minorBidi"/>
          <w:lang w:eastAsia="en-GB"/>
        </w:rPr>
      </w:pPr>
      <w:hyperlink w:anchor="_Toc505696898" w:history="1">
        <w:r w:rsidR="002E136D" w:rsidRPr="00AC33AB">
          <w:rPr>
            <w:rStyle w:val="Hyperlink"/>
          </w:rPr>
          <w:t>Roles of data controllers and processors</w:t>
        </w:r>
        <w:r w:rsidR="002E136D" w:rsidRPr="00AC33AB">
          <w:rPr>
            <w:webHidden/>
          </w:rPr>
          <w:tab/>
        </w:r>
      </w:hyperlink>
    </w:p>
    <w:p w14:paraId="1E7F31B9" w14:textId="77777777" w:rsidR="002E136D" w:rsidRPr="00AC33AB" w:rsidRDefault="00FD04C5" w:rsidP="002E136D">
      <w:pPr>
        <w:pStyle w:val="TOC2"/>
        <w:rPr>
          <w:rFonts w:cstheme="minorBidi"/>
          <w:b w:val="0"/>
          <w:noProof/>
          <w:sz w:val="24"/>
          <w:szCs w:val="24"/>
          <w:lang w:eastAsia="en-GB"/>
        </w:rPr>
      </w:pPr>
      <w:hyperlink w:anchor="_Toc505696899" w:history="1">
        <w:r w:rsidR="002E136D" w:rsidRPr="00AC33AB">
          <w:rPr>
            <w:rStyle w:val="Hyperlink"/>
            <w:b w:val="0"/>
            <w:noProof/>
            <w:sz w:val="24"/>
            <w:szCs w:val="24"/>
          </w:rPr>
          <w:t>Data controller</w:t>
        </w:r>
        <w:r w:rsidR="002E136D" w:rsidRPr="00AC33AB">
          <w:rPr>
            <w:b w:val="0"/>
            <w:noProof/>
            <w:webHidden/>
            <w:sz w:val="24"/>
            <w:szCs w:val="24"/>
          </w:rPr>
          <w:tab/>
        </w:r>
      </w:hyperlink>
    </w:p>
    <w:p w14:paraId="53844F95" w14:textId="77777777" w:rsidR="002E136D" w:rsidRPr="00AC33AB" w:rsidRDefault="00FD04C5" w:rsidP="002E136D">
      <w:pPr>
        <w:pStyle w:val="TOC2"/>
        <w:rPr>
          <w:rFonts w:cstheme="minorBidi"/>
          <w:b w:val="0"/>
          <w:noProof/>
          <w:sz w:val="24"/>
          <w:szCs w:val="24"/>
          <w:lang w:eastAsia="en-GB"/>
        </w:rPr>
      </w:pPr>
      <w:hyperlink w:anchor="_Toc505696900" w:history="1">
        <w:r w:rsidR="002E136D" w:rsidRPr="00AC33AB">
          <w:rPr>
            <w:rStyle w:val="Hyperlink"/>
            <w:b w:val="0"/>
            <w:noProof/>
            <w:sz w:val="24"/>
            <w:szCs w:val="24"/>
          </w:rPr>
          <w:t>Data processor</w:t>
        </w:r>
        <w:r w:rsidR="002E136D" w:rsidRPr="00AC33AB">
          <w:rPr>
            <w:b w:val="0"/>
            <w:noProof/>
            <w:webHidden/>
            <w:sz w:val="24"/>
            <w:szCs w:val="24"/>
          </w:rPr>
          <w:tab/>
        </w:r>
      </w:hyperlink>
    </w:p>
    <w:p w14:paraId="434DC610" w14:textId="77777777" w:rsidR="002E136D" w:rsidRPr="000620B0" w:rsidRDefault="00FD04C5" w:rsidP="002E136D">
      <w:pPr>
        <w:pStyle w:val="TOC1"/>
        <w:rPr>
          <w:rFonts w:asciiTheme="minorHAnsi" w:eastAsiaTheme="minorEastAsia" w:hAnsiTheme="minorHAnsi" w:cstheme="minorBidi"/>
          <w:lang w:eastAsia="en-GB"/>
        </w:rPr>
      </w:pPr>
      <w:hyperlink w:anchor="_Toc505696901" w:history="1">
        <w:r w:rsidR="002E136D" w:rsidRPr="000620B0">
          <w:rPr>
            <w:rStyle w:val="Hyperlink"/>
          </w:rPr>
          <w:t>Access</w:t>
        </w:r>
        <w:r w:rsidR="002E136D" w:rsidRPr="000620B0">
          <w:rPr>
            <w:webHidden/>
          </w:rPr>
          <w:tab/>
        </w:r>
      </w:hyperlink>
    </w:p>
    <w:p w14:paraId="41BCFBC6" w14:textId="77777777" w:rsidR="002E136D" w:rsidRPr="000620B0" w:rsidRDefault="00FD04C5" w:rsidP="002E136D">
      <w:pPr>
        <w:pStyle w:val="TOC2"/>
        <w:rPr>
          <w:rFonts w:cstheme="minorBidi"/>
          <w:b w:val="0"/>
          <w:noProof/>
          <w:sz w:val="24"/>
          <w:szCs w:val="24"/>
          <w:lang w:eastAsia="en-GB"/>
        </w:rPr>
      </w:pPr>
      <w:hyperlink w:anchor="_Toc505696902" w:history="1">
        <w:r w:rsidR="002E136D" w:rsidRPr="000620B0">
          <w:rPr>
            <w:rStyle w:val="Hyperlink"/>
            <w:b w:val="0"/>
            <w:noProof/>
            <w:sz w:val="24"/>
            <w:szCs w:val="24"/>
          </w:rPr>
          <w:t>Data subject’s rights</w:t>
        </w:r>
        <w:r w:rsidR="002E136D" w:rsidRPr="000620B0">
          <w:rPr>
            <w:b w:val="0"/>
            <w:noProof/>
            <w:webHidden/>
            <w:sz w:val="24"/>
            <w:szCs w:val="24"/>
          </w:rPr>
          <w:tab/>
        </w:r>
      </w:hyperlink>
    </w:p>
    <w:p w14:paraId="2039713C" w14:textId="77777777" w:rsidR="002E136D" w:rsidRPr="000620B0" w:rsidRDefault="00FD04C5" w:rsidP="002E136D">
      <w:pPr>
        <w:pStyle w:val="TOC2"/>
        <w:rPr>
          <w:rFonts w:cstheme="minorBidi"/>
          <w:b w:val="0"/>
          <w:noProof/>
          <w:sz w:val="24"/>
          <w:szCs w:val="24"/>
          <w:lang w:eastAsia="en-GB"/>
        </w:rPr>
      </w:pPr>
      <w:hyperlink w:anchor="_Toc505696903" w:history="1">
        <w:r w:rsidR="002E136D" w:rsidRPr="000620B0">
          <w:rPr>
            <w:rStyle w:val="Hyperlink"/>
            <w:b w:val="0"/>
            <w:noProof/>
            <w:sz w:val="24"/>
            <w:szCs w:val="24"/>
          </w:rPr>
          <w:t>Fees</w:t>
        </w:r>
        <w:r w:rsidR="002E136D" w:rsidRPr="000620B0">
          <w:rPr>
            <w:b w:val="0"/>
            <w:noProof/>
            <w:webHidden/>
            <w:sz w:val="24"/>
            <w:szCs w:val="24"/>
          </w:rPr>
          <w:tab/>
        </w:r>
      </w:hyperlink>
    </w:p>
    <w:p w14:paraId="3DA949C6" w14:textId="77777777" w:rsidR="002E136D" w:rsidRPr="000620B0" w:rsidRDefault="00FD04C5" w:rsidP="002E136D">
      <w:pPr>
        <w:pStyle w:val="TOC2"/>
        <w:rPr>
          <w:rFonts w:cstheme="minorBidi"/>
          <w:b w:val="0"/>
          <w:noProof/>
          <w:sz w:val="24"/>
          <w:szCs w:val="24"/>
          <w:lang w:eastAsia="en-GB"/>
        </w:rPr>
      </w:pPr>
      <w:hyperlink w:anchor="_Toc505696904" w:history="1">
        <w:r w:rsidR="002E136D" w:rsidRPr="000620B0">
          <w:rPr>
            <w:rStyle w:val="Hyperlink"/>
            <w:b w:val="0"/>
            <w:noProof/>
            <w:sz w:val="24"/>
            <w:szCs w:val="24"/>
          </w:rPr>
          <w:t>Responding to a data subject access request</w:t>
        </w:r>
        <w:r w:rsidR="002E136D" w:rsidRPr="000620B0">
          <w:rPr>
            <w:b w:val="0"/>
            <w:noProof/>
            <w:webHidden/>
            <w:sz w:val="24"/>
            <w:szCs w:val="24"/>
          </w:rPr>
          <w:tab/>
        </w:r>
      </w:hyperlink>
    </w:p>
    <w:p w14:paraId="39DF69B4" w14:textId="77777777" w:rsidR="002E136D" w:rsidRPr="000620B0" w:rsidRDefault="00FD04C5" w:rsidP="002E136D">
      <w:pPr>
        <w:pStyle w:val="TOC2"/>
        <w:rPr>
          <w:rFonts w:cstheme="minorBidi"/>
          <w:b w:val="0"/>
          <w:noProof/>
          <w:sz w:val="24"/>
          <w:szCs w:val="24"/>
          <w:lang w:eastAsia="en-GB"/>
        </w:rPr>
      </w:pPr>
      <w:hyperlink w:anchor="_Toc505696905" w:history="1">
        <w:r w:rsidR="002E136D" w:rsidRPr="000620B0">
          <w:rPr>
            <w:rStyle w:val="Hyperlink"/>
            <w:b w:val="0"/>
            <w:noProof/>
            <w:sz w:val="24"/>
            <w:szCs w:val="24"/>
          </w:rPr>
          <w:t>Verifying the subject access request</w:t>
        </w:r>
        <w:r w:rsidR="002E136D" w:rsidRPr="000620B0">
          <w:rPr>
            <w:b w:val="0"/>
            <w:noProof/>
            <w:webHidden/>
            <w:sz w:val="24"/>
            <w:szCs w:val="24"/>
          </w:rPr>
          <w:tab/>
        </w:r>
      </w:hyperlink>
    </w:p>
    <w:p w14:paraId="3EC717E3" w14:textId="77777777" w:rsidR="002E136D" w:rsidRPr="000620B0" w:rsidRDefault="00FD04C5" w:rsidP="002E136D">
      <w:pPr>
        <w:pStyle w:val="TOC2"/>
        <w:rPr>
          <w:rFonts w:cstheme="minorBidi"/>
          <w:b w:val="0"/>
          <w:noProof/>
          <w:sz w:val="24"/>
          <w:szCs w:val="24"/>
          <w:lang w:eastAsia="en-GB"/>
        </w:rPr>
      </w:pPr>
      <w:hyperlink w:anchor="_Toc505696906" w:history="1">
        <w:r w:rsidR="002E136D" w:rsidRPr="000620B0">
          <w:rPr>
            <w:rStyle w:val="Hyperlink"/>
            <w:b w:val="0"/>
            <w:noProof/>
            <w:sz w:val="24"/>
            <w:szCs w:val="24"/>
          </w:rPr>
          <w:t>E-requests</w:t>
        </w:r>
        <w:r w:rsidR="002E136D" w:rsidRPr="000620B0">
          <w:rPr>
            <w:b w:val="0"/>
            <w:noProof/>
            <w:webHidden/>
            <w:sz w:val="24"/>
            <w:szCs w:val="24"/>
          </w:rPr>
          <w:tab/>
        </w:r>
      </w:hyperlink>
    </w:p>
    <w:p w14:paraId="351AE136" w14:textId="77777777" w:rsidR="002E136D" w:rsidRPr="000620B0" w:rsidRDefault="00FD04C5" w:rsidP="002E136D">
      <w:pPr>
        <w:pStyle w:val="TOC2"/>
        <w:rPr>
          <w:rFonts w:cstheme="minorBidi"/>
          <w:b w:val="0"/>
          <w:noProof/>
          <w:sz w:val="24"/>
          <w:szCs w:val="24"/>
          <w:lang w:eastAsia="en-GB"/>
        </w:rPr>
      </w:pPr>
      <w:hyperlink w:anchor="_Toc505696907" w:history="1">
        <w:r w:rsidR="002E136D" w:rsidRPr="000620B0">
          <w:rPr>
            <w:rStyle w:val="Hyperlink"/>
            <w:b w:val="0"/>
            <w:noProof/>
            <w:sz w:val="24"/>
            <w:szCs w:val="24"/>
          </w:rPr>
          <w:t>Third-party requests</w:t>
        </w:r>
        <w:r w:rsidR="002E136D" w:rsidRPr="000620B0">
          <w:rPr>
            <w:b w:val="0"/>
            <w:noProof/>
            <w:webHidden/>
            <w:sz w:val="24"/>
            <w:szCs w:val="24"/>
          </w:rPr>
          <w:tab/>
        </w:r>
      </w:hyperlink>
    </w:p>
    <w:p w14:paraId="59F98130" w14:textId="77777777" w:rsidR="002E136D" w:rsidRPr="000620B0" w:rsidRDefault="00FD04C5" w:rsidP="002E136D">
      <w:pPr>
        <w:pStyle w:val="TOC1"/>
        <w:rPr>
          <w:rStyle w:val="Hyperlink"/>
        </w:rPr>
      </w:pPr>
      <w:hyperlink w:anchor="_Toc505696908" w:history="1">
        <w:r w:rsidR="002E136D" w:rsidRPr="000620B0">
          <w:rPr>
            <w:rStyle w:val="Hyperlink"/>
          </w:rPr>
          <w:t>Data breaches</w:t>
        </w:r>
        <w:r w:rsidR="002E136D" w:rsidRPr="000620B0">
          <w:rPr>
            <w:rStyle w:val="Hyperlink"/>
            <w:webHidden/>
          </w:rPr>
          <w:tab/>
        </w:r>
      </w:hyperlink>
    </w:p>
    <w:p w14:paraId="755A6EEF" w14:textId="77777777" w:rsidR="002E136D" w:rsidRPr="000620B0" w:rsidRDefault="00FD04C5" w:rsidP="002E136D">
      <w:pPr>
        <w:pStyle w:val="TOC2"/>
        <w:rPr>
          <w:rFonts w:cstheme="minorBidi"/>
          <w:b w:val="0"/>
          <w:noProof/>
          <w:sz w:val="32"/>
          <w:szCs w:val="24"/>
          <w:lang w:eastAsia="en-GB"/>
        </w:rPr>
      </w:pPr>
      <w:hyperlink w:anchor="_Toc505696909" w:history="1">
        <w:r w:rsidR="002E136D" w:rsidRPr="000620B0">
          <w:rPr>
            <w:rStyle w:val="Hyperlink"/>
            <w:b w:val="0"/>
            <w:noProof/>
            <w:sz w:val="24"/>
          </w:rPr>
          <w:t>Data breach definition</w:t>
        </w:r>
        <w:r w:rsidR="002E136D" w:rsidRPr="000620B0">
          <w:rPr>
            <w:b w:val="0"/>
            <w:noProof/>
            <w:webHidden/>
            <w:sz w:val="24"/>
          </w:rPr>
          <w:tab/>
        </w:r>
      </w:hyperlink>
    </w:p>
    <w:p w14:paraId="59DA6C2C" w14:textId="77777777" w:rsidR="002E136D" w:rsidRPr="000620B0" w:rsidRDefault="00FD04C5" w:rsidP="002E136D">
      <w:pPr>
        <w:pStyle w:val="TOC2"/>
        <w:rPr>
          <w:rFonts w:cstheme="minorBidi"/>
          <w:b w:val="0"/>
          <w:noProof/>
          <w:sz w:val="32"/>
          <w:szCs w:val="24"/>
          <w:lang w:eastAsia="en-GB"/>
        </w:rPr>
      </w:pPr>
      <w:hyperlink w:anchor="_Toc505696910" w:history="1">
        <w:r w:rsidR="002E136D" w:rsidRPr="000620B0">
          <w:rPr>
            <w:rStyle w:val="Hyperlink"/>
            <w:b w:val="0"/>
            <w:noProof/>
            <w:sz w:val="24"/>
          </w:rPr>
          <w:t>Reporting a data breach</w:t>
        </w:r>
        <w:r w:rsidR="002E136D" w:rsidRPr="000620B0">
          <w:rPr>
            <w:b w:val="0"/>
            <w:noProof/>
            <w:webHidden/>
            <w:sz w:val="24"/>
          </w:rPr>
          <w:tab/>
        </w:r>
      </w:hyperlink>
    </w:p>
    <w:p w14:paraId="59F6237F" w14:textId="77777777" w:rsidR="002E136D" w:rsidRPr="000620B0" w:rsidRDefault="00FD04C5" w:rsidP="002E136D">
      <w:pPr>
        <w:pStyle w:val="TOC2"/>
        <w:rPr>
          <w:rFonts w:cstheme="minorBidi"/>
          <w:b w:val="0"/>
          <w:noProof/>
          <w:sz w:val="32"/>
          <w:szCs w:val="24"/>
          <w:lang w:eastAsia="en-GB"/>
        </w:rPr>
      </w:pPr>
      <w:hyperlink w:anchor="_Toc505696911" w:history="1">
        <w:r w:rsidR="002E136D" w:rsidRPr="000620B0">
          <w:rPr>
            <w:rStyle w:val="Hyperlink"/>
            <w:b w:val="0"/>
            <w:noProof/>
            <w:sz w:val="24"/>
          </w:rPr>
          <w:t>Notifying a data subject of a breach</w:t>
        </w:r>
        <w:r w:rsidR="002E136D" w:rsidRPr="000620B0">
          <w:rPr>
            <w:b w:val="0"/>
            <w:noProof/>
            <w:webHidden/>
            <w:sz w:val="24"/>
          </w:rPr>
          <w:tab/>
        </w:r>
      </w:hyperlink>
    </w:p>
    <w:p w14:paraId="7715C943" w14:textId="77777777" w:rsidR="002E136D" w:rsidRPr="000620B0" w:rsidRDefault="00FD04C5" w:rsidP="002E136D">
      <w:pPr>
        <w:pStyle w:val="TOC1"/>
        <w:rPr>
          <w:rFonts w:asciiTheme="minorHAnsi" w:eastAsiaTheme="minorEastAsia" w:hAnsiTheme="minorHAnsi" w:cstheme="minorBidi"/>
          <w:lang w:eastAsia="en-GB"/>
        </w:rPr>
      </w:pPr>
      <w:hyperlink w:anchor="_Toc505696912" w:history="1">
        <w:r w:rsidR="002E136D" w:rsidRPr="000620B0">
          <w:rPr>
            <w:rStyle w:val="Hyperlink"/>
          </w:rPr>
          <w:t>Data erasure</w:t>
        </w:r>
        <w:r w:rsidR="002E136D" w:rsidRPr="000620B0">
          <w:rPr>
            <w:webHidden/>
          </w:rPr>
          <w:tab/>
        </w:r>
      </w:hyperlink>
    </w:p>
    <w:p w14:paraId="15B91958" w14:textId="77777777" w:rsidR="002E136D" w:rsidRPr="000620B0" w:rsidRDefault="00FD04C5" w:rsidP="002E136D">
      <w:pPr>
        <w:pStyle w:val="TOC2"/>
        <w:rPr>
          <w:rFonts w:cstheme="minorBidi"/>
          <w:b w:val="0"/>
          <w:noProof/>
          <w:sz w:val="32"/>
          <w:szCs w:val="24"/>
          <w:lang w:eastAsia="en-GB"/>
        </w:rPr>
      </w:pPr>
      <w:hyperlink w:anchor="_Toc505696913" w:history="1">
        <w:r w:rsidR="002E136D" w:rsidRPr="000620B0">
          <w:rPr>
            <w:rStyle w:val="Hyperlink"/>
            <w:b w:val="0"/>
            <w:noProof/>
            <w:sz w:val="24"/>
          </w:rPr>
          <w:t>Erasure</w:t>
        </w:r>
        <w:r w:rsidR="002E136D" w:rsidRPr="000620B0">
          <w:rPr>
            <w:b w:val="0"/>
            <w:noProof/>
            <w:webHidden/>
            <w:sz w:val="24"/>
          </w:rPr>
          <w:tab/>
        </w:r>
      </w:hyperlink>
    </w:p>
    <w:p w14:paraId="16393B41" w14:textId="77777777" w:rsidR="002E136D" w:rsidRPr="000620B0" w:rsidRDefault="00FD04C5" w:rsidP="002E136D">
      <w:pPr>
        <w:pStyle w:val="TOC2"/>
        <w:rPr>
          <w:rFonts w:cstheme="minorBidi"/>
          <w:b w:val="0"/>
          <w:noProof/>
          <w:sz w:val="32"/>
          <w:szCs w:val="24"/>
          <w:lang w:eastAsia="en-GB"/>
        </w:rPr>
      </w:pPr>
      <w:hyperlink w:anchor="_Toc505696914" w:history="1">
        <w:r w:rsidR="002E136D" w:rsidRPr="000620B0">
          <w:rPr>
            <w:rStyle w:val="Hyperlink"/>
            <w:b w:val="0"/>
            <w:noProof/>
            <w:sz w:val="24"/>
          </w:rPr>
          <w:t>Notifying third parties about data erasure requests</w:t>
        </w:r>
        <w:r w:rsidR="002E136D" w:rsidRPr="000620B0">
          <w:rPr>
            <w:b w:val="0"/>
            <w:noProof/>
            <w:webHidden/>
            <w:sz w:val="24"/>
          </w:rPr>
          <w:tab/>
        </w:r>
      </w:hyperlink>
    </w:p>
    <w:p w14:paraId="03BCA2D9" w14:textId="77777777" w:rsidR="002E136D" w:rsidRPr="000620B0" w:rsidRDefault="00FD04C5" w:rsidP="002E136D">
      <w:pPr>
        <w:pStyle w:val="TOC1"/>
        <w:rPr>
          <w:rStyle w:val="Hyperlink"/>
        </w:rPr>
      </w:pPr>
      <w:hyperlink w:anchor="_Toc505696915" w:history="1">
        <w:r w:rsidR="002E136D" w:rsidRPr="000620B0">
          <w:rPr>
            <w:rStyle w:val="Hyperlink"/>
          </w:rPr>
          <w:t>Consent</w:t>
        </w:r>
        <w:r w:rsidR="002E136D" w:rsidRPr="000620B0">
          <w:rPr>
            <w:rStyle w:val="Hyperlink"/>
            <w:webHidden/>
          </w:rPr>
          <w:tab/>
        </w:r>
      </w:hyperlink>
    </w:p>
    <w:p w14:paraId="6225C5AA" w14:textId="77777777" w:rsidR="002E136D" w:rsidRPr="000620B0" w:rsidRDefault="00FD04C5" w:rsidP="002E136D">
      <w:pPr>
        <w:pStyle w:val="TOC2"/>
        <w:rPr>
          <w:rFonts w:cstheme="minorBidi"/>
          <w:b w:val="0"/>
          <w:noProof/>
          <w:sz w:val="32"/>
          <w:szCs w:val="24"/>
          <w:lang w:eastAsia="en-GB"/>
        </w:rPr>
      </w:pPr>
      <w:hyperlink w:anchor="_Toc505696916" w:history="1">
        <w:r w:rsidR="002E136D" w:rsidRPr="000620B0">
          <w:rPr>
            <w:rStyle w:val="Hyperlink"/>
            <w:b w:val="0"/>
            <w:noProof/>
            <w:sz w:val="24"/>
          </w:rPr>
          <w:t>Appropriateness</w:t>
        </w:r>
        <w:r w:rsidR="002E136D" w:rsidRPr="000620B0">
          <w:rPr>
            <w:b w:val="0"/>
            <w:noProof/>
            <w:webHidden/>
            <w:sz w:val="24"/>
          </w:rPr>
          <w:tab/>
        </w:r>
      </w:hyperlink>
    </w:p>
    <w:p w14:paraId="1CB9A89A" w14:textId="77777777" w:rsidR="002E136D" w:rsidRPr="000620B0" w:rsidRDefault="00FD04C5" w:rsidP="002E136D">
      <w:pPr>
        <w:pStyle w:val="TOC2"/>
        <w:rPr>
          <w:b w:val="0"/>
          <w:noProof/>
          <w:sz w:val="24"/>
        </w:rPr>
      </w:pPr>
      <w:hyperlink w:anchor="_Toc505696917" w:history="1">
        <w:r w:rsidR="002E136D" w:rsidRPr="000620B0">
          <w:rPr>
            <w:rStyle w:val="Hyperlink"/>
            <w:b w:val="0"/>
            <w:noProof/>
            <w:sz w:val="24"/>
          </w:rPr>
          <w:t>Obtaining consent</w:t>
        </w:r>
        <w:r w:rsidR="002E136D" w:rsidRPr="000620B0">
          <w:rPr>
            <w:b w:val="0"/>
            <w:noProof/>
            <w:webHidden/>
            <w:sz w:val="24"/>
          </w:rPr>
          <w:tab/>
        </w:r>
      </w:hyperlink>
    </w:p>
    <w:p w14:paraId="59424015" w14:textId="77777777" w:rsidR="002E136D" w:rsidRPr="00AC33AB" w:rsidRDefault="002E136D" w:rsidP="002E136D">
      <w:pPr>
        <w:pStyle w:val="TOC2"/>
        <w:rPr>
          <w:b w:val="0"/>
        </w:rPr>
      </w:pPr>
      <w:r w:rsidRPr="000620B0">
        <w:rPr>
          <w:b w:val="0"/>
          <w:sz w:val="24"/>
        </w:rPr>
        <w:t>Parental consent</w:t>
      </w:r>
      <w:r w:rsidRPr="00AC33AB">
        <w:rPr>
          <w:b w:val="0"/>
        </w:rPr>
        <w:tab/>
        <w:t xml:space="preserve">  </w:t>
      </w:r>
    </w:p>
    <w:p w14:paraId="08FA988F" w14:textId="77777777" w:rsidR="002E136D" w:rsidRPr="000620B0" w:rsidRDefault="00FD04C5" w:rsidP="002E136D">
      <w:pPr>
        <w:pStyle w:val="TOC1"/>
        <w:rPr>
          <w:rFonts w:asciiTheme="minorHAnsi" w:eastAsiaTheme="minorEastAsia" w:hAnsiTheme="minorHAnsi" w:cstheme="minorBidi"/>
          <w:lang w:eastAsia="en-GB"/>
        </w:rPr>
      </w:pPr>
      <w:hyperlink w:anchor="_Toc505696918" w:history="1">
        <w:r w:rsidR="002E136D" w:rsidRPr="000620B0">
          <w:rPr>
            <w:rStyle w:val="Hyperlink"/>
          </w:rPr>
          <w:t>Preparing for the GDPR</w:t>
        </w:r>
        <w:r w:rsidR="002E136D" w:rsidRPr="000620B0">
          <w:rPr>
            <w:webHidden/>
          </w:rPr>
          <w:tab/>
        </w:r>
      </w:hyperlink>
    </w:p>
    <w:p w14:paraId="3576D9D4" w14:textId="77777777" w:rsidR="002E136D" w:rsidRPr="000620B0" w:rsidRDefault="00FD04C5" w:rsidP="002E136D">
      <w:pPr>
        <w:pStyle w:val="TOC2"/>
        <w:rPr>
          <w:rFonts w:cstheme="minorBidi"/>
          <w:b w:val="0"/>
          <w:noProof/>
          <w:sz w:val="32"/>
          <w:szCs w:val="24"/>
          <w:lang w:eastAsia="en-GB"/>
        </w:rPr>
      </w:pPr>
      <w:hyperlink w:anchor="_Toc505696919" w:history="1">
        <w:r w:rsidR="002E136D" w:rsidRPr="000620B0">
          <w:rPr>
            <w:rStyle w:val="Hyperlink"/>
            <w:b w:val="0"/>
            <w:noProof/>
            <w:sz w:val="24"/>
          </w:rPr>
          <w:t>Data mapping</w:t>
        </w:r>
        <w:r w:rsidR="002E136D" w:rsidRPr="000620B0">
          <w:rPr>
            <w:b w:val="0"/>
            <w:noProof/>
            <w:webHidden/>
            <w:sz w:val="24"/>
          </w:rPr>
          <w:tab/>
        </w:r>
      </w:hyperlink>
    </w:p>
    <w:p w14:paraId="3BE692D0" w14:textId="77777777" w:rsidR="002E136D" w:rsidRPr="000620B0" w:rsidRDefault="00FD04C5" w:rsidP="002E136D">
      <w:pPr>
        <w:pStyle w:val="TOC2"/>
        <w:rPr>
          <w:rFonts w:cstheme="minorBidi"/>
          <w:b w:val="0"/>
          <w:noProof/>
          <w:sz w:val="32"/>
          <w:szCs w:val="24"/>
          <w:lang w:eastAsia="en-GB"/>
        </w:rPr>
      </w:pPr>
      <w:hyperlink w:anchor="_Toc505696920" w:history="1">
        <w:r w:rsidR="002E136D" w:rsidRPr="000620B0">
          <w:rPr>
            <w:rStyle w:val="Hyperlink"/>
            <w:b w:val="0"/>
            <w:noProof/>
            <w:sz w:val="24"/>
          </w:rPr>
          <w:t>Data mapping and the Data Protection Impact Assessment</w:t>
        </w:r>
        <w:r w:rsidR="002E136D" w:rsidRPr="000620B0">
          <w:rPr>
            <w:b w:val="0"/>
            <w:noProof/>
            <w:webHidden/>
            <w:sz w:val="24"/>
          </w:rPr>
          <w:tab/>
        </w:r>
      </w:hyperlink>
    </w:p>
    <w:p w14:paraId="53A9E673" w14:textId="77777777" w:rsidR="002E136D" w:rsidRPr="000620B0" w:rsidRDefault="00FD04C5" w:rsidP="002E136D">
      <w:pPr>
        <w:pStyle w:val="TOC2"/>
        <w:rPr>
          <w:rFonts w:cstheme="minorBidi"/>
          <w:b w:val="0"/>
          <w:noProof/>
          <w:sz w:val="32"/>
          <w:szCs w:val="24"/>
          <w:lang w:eastAsia="en-GB"/>
        </w:rPr>
      </w:pPr>
      <w:hyperlink w:anchor="_Toc505696921" w:history="1">
        <w:r w:rsidR="002E136D" w:rsidRPr="000620B0">
          <w:rPr>
            <w:rStyle w:val="Hyperlink"/>
            <w:b w:val="0"/>
            <w:noProof/>
            <w:sz w:val="24"/>
          </w:rPr>
          <w:t>Data Protection Impact Assessment</w:t>
        </w:r>
        <w:r w:rsidR="002E136D" w:rsidRPr="000620B0">
          <w:rPr>
            <w:b w:val="0"/>
            <w:noProof/>
            <w:webHidden/>
            <w:sz w:val="24"/>
          </w:rPr>
          <w:tab/>
        </w:r>
      </w:hyperlink>
    </w:p>
    <w:p w14:paraId="2AEC0216" w14:textId="77777777" w:rsidR="002E136D" w:rsidRPr="000620B0" w:rsidRDefault="00FD04C5" w:rsidP="002E136D">
      <w:pPr>
        <w:pStyle w:val="TOC2"/>
        <w:rPr>
          <w:rFonts w:cstheme="minorBidi"/>
          <w:b w:val="0"/>
          <w:noProof/>
          <w:sz w:val="32"/>
          <w:szCs w:val="24"/>
          <w:lang w:eastAsia="en-GB"/>
        </w:rPr>
      </w:pPr>
      <w:hyperlink w:anchor="_Toc505696922" w:history="1">
        <w:r w:rsidR="002E136D" w:rsidRPr="000620B0">
          <w:rPr>
            <w:rStyle w:val="Hyperlink"/>
            <w:b w:val="0"/>
            <w:noProof/>
            <w:sz w:val="24"/>
          </w:rPr>
          <w:t>DPIA process</w:t>
        </w:r>
        <w:r w:rsidR="002E136D" w:rsidRPr="000620B0">
          <w:rPr>
            <w:b w:val="0"/>
            <w:noProof/>
            <w:webHidden/>
            <w:sz w:val="24"/>
          </w:rPr>
          <w:tab/>
        </w:r>
      </w:hyperlink>
    </w:p>
    <w:p w14:paraId="08423271" w14:textId="77777777" w:rsidR="002E136D" w:rsidRPr="000620B0" w:rsidRDefault="00FD04C5" w:rsidP="002E136D">
      <w:pPr>
        <w:pStyle w:val="TOC1"/>
        <w:rPr>
          <w:rFonts w:asciiTheme="minorHAnsi" w:eastAsiaTheme="minorEastAsia" w:hAnsiTheme="minorHAnsi" w:cstheme="minorBidi"/>
          <w:lang w:eastAsia="en-GB"/>
        </w:rPr>
      </w:pPr>
      <w:hyperlink w:anchor="_Toc505696923" w:history="1">
        <w:r w:rsidR="002E136D" w:rsidRPr="000620B0">
          <w:rPr>
            <w:rStyle w:val="Hyperlink"/>
          </w:rPr>
          <w:t>Summary</w:t>
        </w:r>
        <w:r w:rsidR="002E136D" w:rsidRPr="000620B0">
          <w:rPr>
            <w:webHidden/>
          </w:rPr>
          <w:tab/>
        </w:r>
      </w:hyperlink>
    </w:p>
    <w:p w14:paraId="0E27B00A" w14:textId="77777777" w:rsidR="002E136D" w:rsidRPr="00AC33AB" w:rsidRDefault="002E136D" w:rsidP="002E136D">
      <w:pPr>
        <w:pStyle w:val="TOC1"/>
      </w:pPr>
      <w:r w:rsidRPr="00AC33AB">
        <w:fldChar w:fldCharType="end"/>
      </w:r>
    </w:p>
    <w:p w14:paraId="60061E4C" w14:textId="77777777" w:rsidR="002E136D" w:rsidRDefault="002E136D" w:rsidP="002E136D">
      <w:pPr>
        <w:rPr>
          <w:rFonts w:ascii="Arial" w:hAnsi="Arial" w:cs="Arial"/>
          <w:sz w:val="28"/>
          <w:szCs w:val="28"/>
        </w:rPr>
      </w:pPr>
      <w:r>
        <w:rPr>
          <w:rFonts w:ascii="Arial" w:hAnsi="Arial" w:cs="Arial"/>
          <w:sz w:val="28"/>
          <w:szCs w:val="28"/>
        </w:rPr>
        <w:br w:type="page"/>
      </w:r>
    </w:p>
    <w:p w14:paraId="3E7A9F1C"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rPr>
          <w:sz w:val="28"/>
          <w:szCs w:val="28"/>
        </w:rPr>
      </w:pPr>
      <w:bookmarkStart w:id="1" w:name="_Toc505696877"/>
      <w:r>
        <w:rPr>
          <w:sz w:val="28"/>
          <w:szCs w:val="28"/>
        </w:rPr>
        <w:lastRenderedPageBreak/>
        <w:t>Introduction</w:t>
      </w:r>
      <w:bookmarkEnd w:id="1"/>
    </w:p>
    <w:p w14:paraId="44833C23" w14:textId="77777777" w:rsidR="002E136D" w:rsidRPr="00D05574"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2" w:name="_Toc495852825"/>
      <w:bookmarkStart w:id="3" w:name="_Toc505696878"/>
      <w:r w:rsidRPr="00D05574">
        <w:rPr>
          <w:rFonts w:ascii="Arial" w:hAnsi="Arial" w:cs="Arial"/>
          <w:smallCaps w:val="0"/>
          <w:sz w:val="24"/>
          <w:szCs w:val="24"/>
        </w:rPr>
        <w:t>Policy statement</w:t>
      </w:r>
      <w:bookmarkEnd w:id="2"/>
      <w:bookmarkEnd w:id="3"/>
    </w:p>
    <w:p w14:paraId="7959D5BD" w14:textId="49A22E0D" w:rsidR="002E136D" w:rsidRPr="000620B0" w:rsidRDefault="002E136D" w:rsidP="002E136D">
      <w:pPr>
        <w:tabs>
          <w:tab w:val="left" w:pos="7797"/>
        </w:tabs>
        <w:jc w:val="both"/>
        <w:rPr>
          <w:rFonts w:ascii="Arial" w:hAnsi="Arial" w:cs="Arial"/>
          <w:lang w:val="en-US"/>
        </w:rPr>
      </w:pPr>
      <w:r w:rsidRPr="000620B0">
        <w:rPr>
          <w:rFonts w:ascii="Arial" w:hAnsi="Arial" w:cs="Arial"/>
          <w:lang w:val="en-US"/>
        </w:rPr>
        <w:t>The EU General Data Protection Regulation (GDPR herein) will come into force on 25</w:t>
      </w:r>
      <w:r w:rsidRPr="000620B0">
        <w:rPr>
          <w:rFonts w:ascii="Arial" w:hAnsi="Arial" w:cs="Arial"/>
          <w:vertAlign w:val="superscript"/>
          <w:lang w:val="en-US"/>
        </w:rPr>
        <w:t>th</w:t>
      </w:r>
      <w:r w:rsidRPr="000620B0">
        <w:rPr>
          <w:rFonts w:ascii="Arial" w:hAnsi="Arial" w:cs="Arial"/>
          <w:lang w:val="en-US"/>
        </w:rPr>
        <w:t xml:space="preserve"> May 2018; the ext</w:t>
      </w:r>
      <w:r w:rsidR="00B14CDF">
        <w:rPr>
          <w:rFonts w:ascii="Arial" w:hAnsi="Arial" w:cs="Arial"/>
          <w:lang w:val="en-US"/>
        </w:rPr>
        <w:t>e</w:t>
      </w:r>
      <w:r w:rsidRPr="000620B0">
        <w:rPr>
          <w:rFonts w:ascii="Arial" w:hAnsi="Arial" w:cs="Arial"/>
          <w:lang w:val="en-US"/>
        </w:rPr>
        <w:t xml:space="preserve">nt Data Protection Bill published in September 2017 is to be read in conjunction with the GDPR. The GDPR applies to all EU member states and </w:t>
      </w:r>
      <w:r w:rsidR="00E576AE">
        <w:rPr>
          <w:rFonts w:ascii="Arial" w:hAnsi="Arial" w:cs="Arial"/>
          <w:lang w:val="en-US"/>
        </w:rPr>
        <w:t>Manor Way Surgery &amp; Lee Medical Centre</w:t>
      </w:r>
      <w:r w:rsidRPr="000620B0">
        <w:rPr>
          <w:rFonts w:ascii="Arial" w:hAnsi="Arial" w:cs="Arial"/>
          <w:lang w:val="en-US"/>
        </w:rPr>
        <w:t xml:space="preserve"> must be able to demonstrate compliance at all times. Understanding the requirements of the GDPR will ensure that personal data of both staff and patients is protected accordingly.</w:t>
      </w:r>
    </w:p>
    <w:p w14:paraId="44EAFD9C" w14:textId="77777777" w:rsidR="002E136D" w:rsidRPr="0020058A" w:rsidRDefault="002E136D" w:rsidP="002E136D">
      <w:pPr>
        <w:tabs>
          <w:tab w:val="left" w:pos="7797"/>
        </w:tabs>
        <w:jc w:val="both"/>
        <w:rPr>
          <w:rFonts w:ascii="Arial" w:hAnsi="Arial" w:cs="Arial"/>
          <w:sz w:val="22"/>
          <w:szCs w:val="22"/>
          <w:lang w:val="en-US"/>
        </w:rPr>
      </w:pPr>
    </w:p>
    <w:p w14:paraId="72F77DC3" w14:textId="77777777" w:rsidR="002E136D" w:rsidRPr="00965FEA"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 w:name="_Toc495852828"/>
      <w:bookmarkStart w:id="5" w:name="_Toc505696879"/>
      <w:r w:rsidRPr="00965FEA">
        <w:rPr>
          <w:rFonts w:ascii="Arial" w:hAnsi="Arial" w:cs="Arial"/>
          <w:smallCaps w:val="0"/>
          <w:sz w:val="24"/>
          <w:szCs w:val="24"/>
        </w:rPr>
        <w:t>Status</w:t>
      </w:r>
      <w:bookmarkEnd w:id="4"/>
      <w:bookmarkEnd w:id="5"/>
    </w:p>
    <w:p w14:paraId="5CC64ECA" w14:textId="77777777" w:rsidR="002E136D" w:rsidRPr="000620B0" w:rsidRDefault="002E136D" w:rsidP="002E136D">
      <w:pPr>
        <w:jc w:val="both"/>
        <w:rPr>
          <w:rFonts w:ascii="Arial" w:hAnsi="Arial" w:cs="Arial"/>
          <w:lang w:val="en-US"/>
        </w:rPr>
      </w:pPr>
      <w:r w:rsidRPr="000620B0">
        <w:rPr>
          <w:rFonts w:ascii="Arial" w:hAnsi="Arial" w:cs="Arial"/>
          <w:lang w:val="en-US"/>
        </w:rPr>
        <w:t>This document and any procedures contained within it are non-contractual and may be modified or withdrawn at any time. For the avoidance of doubt, it does not form part of your contract of employment.</w:t>
      </w:r>
    </w:p>
    <w:p w14:paraId="4B94D5A5" w14:textId="77777777" w:rsidR="002E136D" w:rsidRPr="0020058A" w:rsidRDefault="002E136D" w:rsidP="002E136D">
      <w:pPr>
        <w:jc w:val="both"/>
        <w:rPr>
          <w:rFonts w:ascii="Arial" w:hAnsi="Arial" w:cs="Arial"/>
          <w:sz w:val="22"/>
          <w:szCs w:val="22"/>
          <w:lang w:val="en-US"/>
        </w:rPr>
      </w:pPr>
    </w:p>
    <w:p w14:paraId="509AC3AE" w14:textId="77777777" w:rsidR="002E136D" w:rsidRPr="00F454D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6" w:name="_Toc495852829"/>
      <w:bookmarkStart w:id="7" w:name="_Toc505696880"/>
      <w:r w:rsidRPr="00F454D3">
        <w:rPr>
          <w:rFonts w:ascii="Arial" w:hAnsi="Arial" w:cs="Arial"/>
          <w:smallCaps w:val="0"/>
          <w:sz w:val="24"/>
          <w:szCs w:val="24"/>
        </w:rPr>
        <w:t>Training and support</w:t>
      </w:r>
      <w:bookmarkEnd w:id="6"/>
      <w:bookmarkEnd w:id="7"/>
    </w:p>
    <w:p w14:paraId="50D3CB6F"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5BDA29DB"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rPr>
          <w:sz w:val="28"/>
          <w:szCs w:val="28"/>
        </w:rPr>
      </w:pPr>
      <w:bookmarkStart w:id="8" w:name="_Toc495852830"/>
      <w:bookmarkStart w:id="9" w:name="_Toc505696881"/>
      <w:r>
        <w:rPr>
          <w:sz w:val="28"/>
          <w:szCs w:val="28"/>
        </w:rPr>
        <w:t>Scope</w:t>
      </w:r>
      <w:bookmarkEnd w:id="8"/>
      <w:bookmarkEnd w:id="9"/>
    </w:p>
    <w:p w14:paraId="3C0BB26E" w14:textId="77777777" w:rsidR="002E136D" w:rsidRPr="00F454D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0" w:name="_Toc495852831"/>
      <w:bookmarkStart w:id="11" w:name="_Toc505696882"/>
      <w:r w:rsidRPr="00F454D3">
        <w:rPr>
          <w:rFonts w:ascii="Arial" w:hAnsi="Arial" w:cs="Arial"/>
          <w:smallCaps w:val="0"/>
          <w:sz w:val="24"/>
          <w:szCs w:val="24"/>
        </w:rPr>
        <w:t>Who it applies to</w:t>
      </w:r>
      <w:bookmarkEnd w:id="10"/>
      <w:bookmarkEnd w:id="11"/>
    </w:p>
    <w:p w14:paraId="062946ED" w14:textId="77777777" w:rsidR="002E136D" w:rsidRDefault="002E136D" w:rsidP="002E136D">
      <w:pPr>
        <w:jc w:val="both"/>
        <w:rPr>
          <w:rFonts w:ascii="Arial" w:hAnsi="Arial" w:cs="Arial"/>
          <w:sz w:val="22"/>
          <w:szCs w:val="22"/>
          <w:lang w:val="en-US"/>
        </w:rPr>
      </w:pPr>
      <w:r w:rsidRPr="00A636D9">
        <w:rPr>
          <w:rFonts w:ascii="Arial" w:hAnsi="Arial" w:cs="Arial"/>
          <w:sz w:val="22"/>
          <w:szCs w:val="22"/>
          <w:lang w:val="en-US"/>
        </w:rPr>
        <w:t>This document applies to all employees, partners and directors of the practice. Other individuals performing functions in relation to the practice, such as agency workers, locums and contractors, are encouraged to use it.</w:t>
      </w:r>
    </w:p>
    <w:p w14:paraId="3DEEC66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2" w:name="_Toc495852832"/>
      <w:bookmarkStart w:id="13" w:name="_Toc505696883"/>
    </w:p>
    <w:p w14:paraId="3369C36A" w14:textId="77777777" w:rsidR="002E136D" w:rsidRPr="00807595"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807595">
        <w:rPr>
          <w:rFonts w:ascii="Arial" w:hAnsi="Arial" w:cs="Arial"/>
          <w:smallCaps w:val="0"/>
          <w:sz w:val="24"/>
          <w:szCs w:val="24"/>
        </w:rPr>
        <w:t xml:space="preserve">Why and how it applies to </w:t>
      </w:r>
      <w:bookmarkEnd w:id="12"/>
      <w:bookmarkEnd w:id="13"/>
      <w:r>
        <w:rPr>
          <w:rFonts w:ascii="Arial" w:hAnsi="Arial" w:cs="Arial"/>
          <w:smallCaps w:val="0"/>
          <w:sz w:val="24"/>
          <w:szCs w:val="24"/>
        </w:rPr>
        <w:t>them</w:t>
      </w:r>
    </w:p>
    <w:p w14:paraId="17079DF8" w14:textId="0FD6E265"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 xml:space="preserve">All personnel at </w:t>
      </w:r>
      <w:r w:rsidR="00E576AE">
        <w:rPr>
          <w:rFonts w:ascii="Arial" w:hAnsi="Arial" w:cs="Arial"/>
          <w:sz w:val="22"/>
          <w:szCs w:val="22"/>
          <w:lang w:val="en-US"/>
        </w:rPr>
        <w:t>Manor Way Surgery &amp; Lee Medical Centre</w:t>
      </w:r>
      <w:r w:rsidRPr="0020058A">
        <w:rPr>
          <w:rFonts w:ascii="Arial" w:hAnsi="Arial" w:cs="Arial"/>
          <w:sz w:val="22"/>
          <w:szCs w:val="22"/>
          <w:lang w:val="en-US"/>
        </w:rPr>
        <w:t xml:space="preserve"> have a responsibility to protect</w:t>
      </w:r>
      <w:r>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p>
    <w:p w14:paraId="3656B9AB" w14:textId="77777777" w:rsidR="002E136D" w:rsidRPr="0020058A" w:rsidRDefault="002E136D" w:rsidP="002E136D">
      <w:pPr>
        <w:jc w:val="both"/>
        <w:rPr>
          <w:rFonts w:ascii="Arial" w:hAnsi="Arial" w:cs="Arial"/>
          <w:sz w:val="22"/>
          <w:szCs w:val="22"/>
          <w:lang w:val="en-US"/>
        </w:rPr>
      </w:pPr>
    </w:p>
    <w:p w14:paraId="642718F5" w14:textId="77777777" w:rsidR="002E136D" w:rsidRPr="0020058A" w:rsidRDefault="002E136D" w:rsidP="002E136D">
      <w:pPr>
        <w:jc w:val="both"/>
        <w:rPr>
          <w:rFonts w:ascii="Arial" w:hAnsi="Arial" w:cs="Arial"/>
          <w:sz w:val="22"/>
          <w:szCs w:val="22"/>
          <w:lang w:val="en-US"/>
        </w:rPr>
      </w:pPr>
      <w:r>
        <w:rPr>
          <w:rFonts w:ascii="Arial" w:hAnsi="Arial" w:cs="Arial"/>
          <w:sz w:val="22"/>
          <w:szCs w:val="22"/>
          <w:lang w:val="en-US"/>
        </w:rPr>
        <w:t>The p</w:t>
      </w:r>
      <w:r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Pr="0020058A">
        <w:rPr>
          <w:rFonts w:ascii="Arial" w:hAnsi="Arial" w:cs="Arial"/>
          <w:sz w:val="22"/>
          <w:szCs w:val="22"/>
          <w:lang w:val="en-US"/>
        </w:rPr>
        <w:t xml:space="preserve"> to the individual protected characteristics of those to whom it applies.</w:t>
      </w:r>
    </w:p>
    <w:p w14:paraId="07FE4620"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14" w:name="_Toc505696884"/>
      <w:r>
        <w:rPr>
          <w:sz w:val="28"/>
          <w:szCs w:val="28"/>
        </w:rPr>
        <w:t>Definition of terms</w:t>
      </w:r>
      <w:bookmarkEnd w:id="14"/>
    </w:p>
    <w:p w14:paraId="6A654C8F"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5" w:name="_Toc505696885"/>
      <w:r>
        <w:rPr>
          <w:rFonts w:ascii="Arial" w:hAnsi="Arial" w:cs="Arial"/>
          <w:smallCaps w:val="0"/>
          <w:sz w:val="24"/>
          <w:szCs w:val="24"/>
        </w:rPr>
        <w:t>Data Protection Bill</w:t>
      </w:r>
    </w:p>
    <w:p w14:paraId="39F6E764" w14:textId="77777777" w:rsidR="002E136D" w:rsidRDefault="002E136D" w:rsidP="002E136D">
      <w:pPr>
        <w:jc w:val="both"/>
        <w:rPr>
          <w:rFonts w:ascii="Arial" w:hAnsi="Arial" w:cs="Arial"/>
          <w:sz w:val="22"/>
          <w:szCs w:val="22"/>
          <w:lang w:val="en-US"/>
        </w:rPr>
      </w:pPr>
      <w:r>
        <w:rPr>
          <w:rFonts w:ascii="Arial" w:hAnsi="Arial" w:cs="Arial"/>
          <w:sz w:val="22"/>
          <w:szCs w:val="22"/>
          <w:lang w:val="en-US"/>
        </w:rPr>
        <w:t>The Data Protection Bill is a complete data protection system, covering general data, law enforcement data and national security data. The Bill will be referred to as the Data Protection Act 2018 (DPA18) in May 2018.</w:t>
      </w:r>
    </w:p>
    <w:p w14:paraId="45FB0818" w14:textId="77777777" w:rsidR="002E136D" w:rsidRDefault="002E136D" w:rsidP="002E136D">
      <w:pPr>
        <w:jc w:val="both"/>
        <w:rPr>
          <w:rFonts w:ascii="Arial" w:hAnsi="Arial" w:cs="Arial"/>
          <w:sz w:val="22"/>
          <w:szCs w:val="22"/>
          <w:lang w:val="en-US"/>
        </w:rPr>
      </w:pPr>
    </w:p>
    <w:p w14:paraId="462C2FEF"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Protection Officer</w:t>
      </w:r>
      <w:bookmarkEnd w:id="15"/>
    </w:p>
    <w:p w14:paraId="4F5B0A9B"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14:paraId="049F31CB"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6" w:name="_Toc505696886"/>
    </w:p>
    <w:p w14:paraId="1A221AF1"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Protection Authority</w:t>
      </w:r>
      <w:bookmarkEnd w:id="16"/>
    </w:p>
    <w:p w14:paraId="163E6491"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p>
    <w:p w14:paraId="3D10A28A"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7" w:name="_Toc505696887"/>
      <w:r>
        <w:rPr>
          <w:rFonts w:ascii="Arial" w:hAnsi="Arial" w:cs="Arial"/>
          <w:smallCaps w:val="0"/>
          <w:sz w:val="24"/>
          <w:szCs w:val="24"/>
        </w:rPr>
        <w:lastRenderedPageBreak/>
        <w:t>Data Controller</w:t>
      </w:r>
      <w:bookmarkEnd w:id="17"/>
    </w:p>
    <w:p w14:paraId="3849607C"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The entity that dete</w:t>
      </w:r>
      <w:r>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
    <w:p w14:paraId="62486C05" w14:textId="77777777" w:rsidR="002E136D" w:rsidRPr="0020058A" w:rsidRDefault="002E136D" w:rsidP="002E136D">
      <w:pPr>
        <w:jc w:val="both"/>
        <w:rPr>
          <w:rFonts w:ascii="Arial" w:hAnsi="Arial" w:cs="Arial"/>
          <w:sz w:val="22"/>
          <w:szCs w:val="22"/>
          <w:lang w:val="en-US"/>
        </w:rPr>
      </w:pPr>
    </w:p>
    <w:p w14:paraId="40AACE2D"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8" w:name="_Toc505696888"/>
      <w:r>
        <w:rPr>
          <w:rFonts w:ascii="Arial" w:hAnsi="Arial" w:cs="Arial"/>
          <w:smallCaps w:val="0"/>
          <w:sz w:val="24"/>
          <w:szCs w:val="24"/>
        </w:rPr>
        <w:t>Data Processor</w:t>
      </w:r>
      <w:bookmarkEnd w:id="18"/>
    </w:p>
    <w:p w14:paraId="395C318E" w14:textId="77777777" w:rsidR="002E136D" w:rsidRDefault="002E136D" w:rsidP="002E136D">
      <w:pPr>
        <w:rPr>
          <w:rFonts w:ascii="Arial" w:hAnsi="Arial" w:cs="Arial"/>
          <w:sz w:val="22"/>
          <w:szCs w:val="22"/>
          <w:lang w:val="en-US"/>
        </w:rPr>
      </w:pPr>
      <w:r w:rsidRPr="0020058A">
        <w:rPr>
          <w:rFonts w:ascii="Arial" w:hAnsi="Arial" w:cs="Arial"/>
          <w:sz w:val="22"/>
          <w:szCs w:val="22"/>
          <w:lang w:val="en-US"/>
        </w:rPr>
        <w:t>The entity that processes data on behalf of the Data Controller.</w:t>
      </w:r>
    </w:p>
    <w:p w14:paraId="4101652C" w14:textId="77777777" w:rsidR="002E136D" w:rsidRPr="0020058A" w:rsidRDefault="002E136D" w:rsidP="002E136D">
      <w:pPr>
        <w:rPr>
          <w:rFonts w:ascii="Arial" w:hAnsi="Arial" w:cs="Arial"/>
          <w:sz w:val="22"/>
          <w:szCs w:val="22"/>
          <w:lang w:val="en-US"/>
        </w:rPr>
      </w:pPr>
    </w:p>
    <w:p w14:paraId="2A328DD3"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9" w:name="_Toc505696889"/>
      <w:r>
        <w:rPr>
          <w:rFonts w:ascii="Arial" w:hAnsi="Arial" w:cs="Arial"/>
          <w:smallCaps w:val="0"/>
          <w:sz w:val="24"/>
          <w:szCs w:val="24"/>
        </w:rPr>
        <w:t>Data Subject</w:t>
      </w:r>
      <w:bookmarkEnd w:id="19"/>
    </w:p>
    <w:p w14:paraId="38D37402"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A natural person whose personal da</w:t>
      </w:r>
      <w:r>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
    <w:p w14:paraId="4B99056E"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0" w:name="_Toc505696890"/>
    </w:p>
    <w:p w14:paraId="1D054B5E" w14:textId="77777777" w:rsidR="002E136D" w:rsidRDefault="002E136D" w:rsidP="002E136D">
      <w:pPr>
        <w:pStyle w:val="Heading2"/>
        <w:numPr>
          <w:ilvl w:val="0"/>
          <w:numId w:val="0"/>
        </w:numPr>
        <w:spacing w:before="0" w:line="240" w:lineRule="auto"/>
        <w:rPr>
          <w:rFonts w:ascii="Arial" w:hAnsi="Arial" w:cs="Arial"/>
          <w:smallCaps w:val="0"/>
          <w:sz w:val="24"/>
          <w:szCs w:val="24"/>
        </w:rPr>
      </w:pPr>
      <w:r>
        <w:rPr>
          <w:rFonts w:ascii="Arial" w:hAnsi="Arial" w:cs="Arial"/>
          <w:smallCaps w:val="0"/>
          <w:sz w:val="24"/>
          <w:szCs w:val="24"/>
        </w:rPr>
        <w:t>Personal data</w:t>
      </w:r>
      <w:bookmarkEnd w:id="20"/>
    </w:p>
    <w:p w14:paraId="1FAFC560"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Any information r</w:t>
      </w:r>
      <w:r>
        <w:rPr>
          <w:rFonts w:ascii="Arial" w:hAnsi="Arial" w:cs="Arial"/>
          <w:sz w:val="22"/>
          <w:szCs w:val="22"/>
          <w:lang w:val="en-US"/>
        </w:rPr>
        <w:t>elated to a natural person or ‘data s</w:t>
      </w:r>
      <w:r w:rsidRPr="0020058A">
        <w:rPr>
          <w:rFonts w:ascii="Arial" w:hAnsi="Arial" w:cs="Arial"/>
          <w:sz w:val="22"/>
          <w:szCs w:val="22"/>
          <w:lang w:val="en-US"/>
        </w:rPr>
        <w:t xml:space="preserve">ubject’.  </w:t>
      </w:r>
    </w:p>
    <w:p w14:paraId="1299C43A"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1" w:name="_Toc505696891"/>
    </w:p>
    <w:p w14:paraId="5397E1F0" w14:textId="77777777" w:rsidR="002E136D" w:rsidRDefault="002E136D" w:rsidP="002E136D">
      <w:pPr>
        <w:pStyle w:val="Heading2"/>
        <w:numPr>
          <w:ilvl w:val="0"/>
          <w:numId w:val="0"/>
        </w:numPr>
        <w:spacing w:before="0" w:line="240" w:lineRule="auto"/>
        <w:rPr>
          <w:rFonts w:ascii="Arial" w:hAnsi="Arial" w:cs="Arial"/>
          <w:smallCaps w:val="0"/>
          <w:sz w:val="24"/>
          <w:szCs w:val="24"/>
        </w:rPr>
      </w:pPr>
      <w:r>
        <w:rPr>
          <w:rFonts w:ascii="Arial" w:hAnsi="Arial" w:cs="Arial"/>
          <w:smallCaps w:val="0"/>
          <w:sz w:val="24"/>
          <w:szCs w:val="24"/>
        </w:rPr>
        <w:t>Processing</w:t>
      </w:r>
      <w:bookmarkEnd w:id="21"/>
    </w:p>
    <w:p w14:paraId="201DF0A9"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4DDBEF00" w14:textId="77777777" w:rsidR="002E136D" w:rsidRPr="0020058A" w:rsidRDefault="002E136D" w:rsidP="002E136D">
      <w:pPr>
        <w:jc w:val="both"/>
        <w:rPr>
          <w:rFonts w:ascii="Arial" w:hAnsi="Arial" w:cs="Arial"/>
          <w:sz w:val="22"/>
          <w:szCs w:val="22"/>
          <w:lang w:val="en-US"/>
        </w:rPr>
      </w:pPr>
    </w:p>
    <w:p w14:paraId="550BA6F1"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2" w:name="_Toc505696892"/>
      <w:r>
        <w:rPr>
          <w:rFonts w:ascii="Arial" w:hAnsi="Arial" w:cs="Arial"/>
          <w:smallCaps w:val="0"/>
          <w:sz w:val="24"/>
          <w:szCs w:val="24"/>
        </w:rPr>
        <w:t>Recipient</w:t>
      </w:r>
      <w:bookmarkEnd w:id="22"/>
    </w:p>
    <w:p w14:paraId="23641B6D"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The entity to which personal data is disclosed.</w:t>
      </w:r>
    </w:p>
    <w:p w14:paraId="7BCEDF23"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23" w:name="_Toc505696893"/>
      <w:r>
        <w:rPr>
          <w:sz w:val="28"/>
          <w:szCs w:val="28"/>
        </w:rPr>
        <w:t>The build-up to the GDPR</w:t>
      </w:r>
      <w:bookmarkEnd w:id="23"/>
    </w:p>
    <w:p w14:paraId="7E19044A"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4" w:name="_Toc505696894"/>
      <w:r>
        <w:rPr>
          <w:rFonts w:ascii="Arial" w:hAnsi="Arial" w:cs="Arial"/>
          <w:smallCaps w:val="0"/>
          <w:sz w:val="24"/>
          <w:szCs w:val="24"/>
        </w:rPr>
        <w:t>Background</w:t>
      </w:r>
      <w:bookmarkEnd w:id="24"/>
    </w:p>
    <w:p w14:paraId="2BCCB457" w14:textId="77777777" w:rsidR="002E136D" w:rsidRPr="0020058A" w:rsidRDefault="002E136D" w:rsidP="002E136D">
      <w:pPr>
        <w:jc w:val="both"/>
        <w:rPr>
          <w:rFonts w:ascii="Arial" w:hAnsi="Arial" w:cs="Arial"/>
          <w:sz w:val="22"/>
          <w:szCs w:val="22"/>
          <w:lang w:val="en-US"/>
        </w:rPr>
      </w:pPr>
      <w:r>
        <w:rPr>
          <w:rFonts w:ascii="Arial" w:hAnsi="Arial" w:cs="Arial"/>
          <w:sz w:val="22"/>
          <w:szCs w:val="22"/>
          <w:lang w:val="en-US"/>
        </w:rPr>
        <w:t xml:space="preserve">The GDPR is based </w:t>
      </w:r>
      <w:r w:rsidRPr="0020058A">
        <w:rPr>
          <w:rFonts w:ascii="Arial" w:hAnsi="Arial" w:cs="Arial"/>
          <w:sz w:val="22"/>
          <w:szCs w:val="22"/>
          <w:lang w:val="en-US"/>
        </w:rPr>
        <w:t>on the 1980 Protection of Privacy and Transborder Flows of Personal Data Guidelines, which outlined eight principles:</w:t>
      </w:r>
    </w:p>
    <w:p w14:paraId="3461D779" w14:textId="77777777" w:rsidR="002E136D" w:rsidRPr="0020058A" w:rsidRDefault="002E136D" w:rsidP="002E136D">
      <w:pPr>
        <w:rPr>
          <w:rFonts w:ascii="Arial" w:hAnsi="Arial" w:cs="Arial"/>
          <w:sz w:val="22"/>
          <w:szCs w:val="22"/>
          <w:lang w:val="en-US"/>
        </w:rPr>
      </w:pPr>
    </w:p>
    <w:p w14:paraId="3D8D9C66"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Collection l</w:t>
      </w:r>
      <w:r w:rsidRPr="0020058A">
        <w:rPr>
          <w:rFonts w:ascii="Arial" w:hAnsi="Arial" w:cs="Arial"/>
          <w:lang w:val="en-US"/>
        </w:rPr>
        <w:t>imitation</w:t>
      </w:r>
    </w:p>
    <w:p w14:paraId="0E50C585"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Data q</w:t>
      </w:r>
      <w:r w:rsidRPr="0020058A">
        <w:rPr>
          <w:rFonts w:ascii="Arial" w:hAnsi="Arial" w:cs="Arial"/>
          <w:lang w:val="en-US"/>
        </w:rPr>
        <w:t>uality</w:t>
      </w:r>
    </w:p>
    <w:p w14:paraId="165359D2" w14:textId="77777777" w:rsidR="002E136D" w:rsidRPr="0020058A" w:rsidRDefault="002E136D" w:rsidP="002E136D">
      <w:pPr>
        <w:pStyle w:val="ListParagraph"/>
        <w:numPr>
          <w:ilvl w:val="0"/>
          <w:numId w:val="2"/>
        </w:numPr>
        <w:rPr>
          <w:rFonts w:ascii="Arial" w:hAnsi="Arial" w:cs="Arial"/>
          <w:lang w:val="en-US"/>
        </w:rPr>
      </w:pPr>
      <w:r w:rsidRPr="0020058A">
        <w:rPr>
          <w:rFonts w:ascii="Arial" w:hAnsi="Arial" w:cs="Arial"/>
          <w:lang w:val="en-US"/>
        </w:rPr>
        <w:t>Pur</w:t>
      </w:r>
      <w:r>
        <w:rPr>
          <w:rFonts w:ascii="Arial" w:hAnsi="Arial" w:cs="Arial"/>
          <w:lang w:val="en-US"/>
        </w:rPr>
        <w:t>pose s</w:t>
      </w:r>
      <w:r w:rsidRPr="0020058A">
        <w:rPr>
          <w:rFonts w:ascii="Arial" w:hAnsi="Arial" w:cs="Arial"/>
          <w:lang w:val="en-US"/>
        </w:rPr>
        <w:t>pecification</w:t>
      </w:r>
    </w:p>
    <w:p w14:paraId="375223E1"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Use l</w:t>
      </w:r>
      <w:r w:rsidRPr="0020058A">
        <w:rPr>
          <w:rFonts w:ascii="Arial" w:hAnsi="Arial" w:cs="Arial"/>
          <w:lang w:val="en-US"/>
        </w:rPr>
        <w:t>imitation</w:t>
      </w:r>
    </w:p>
    <w:p w14:paraId="26243473"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Security s</w:t>
      </w:r>
      <w:r w:rsidRPr="0020058A">
        <w:rPr>
          <w:rFonts w:ascii="Arial" w:hAnsi="Arial" w:cs="Arial"/>
          <w:lang w:val="en-US"/>
        </w:rPr>
        <w:t>afeguards</w:t>
      </w:r>
    </w:p>
    <w:p w14:paraId="1401475A" w14:textId="77777777" w:rsidR="002E136D" w:rsidRPr="0020058A" w:rsidRDefault="002E136D" w:rsidP="002E136D">
      <w:pPr>
        <w:pStyle w:val="ListParagraph"/>
        <w:numPr>
          <w:ilvl w:val="0"/>
          <w:numId w:val="2"/>
        </w:numPr>
        <w:rPr>
          <w:rFonts w:ascii="Arial" w:hAnsi="Arial" w:cs="Arial"/>
          <w:lang w:val="en-US"/>
        </w:rPr>
      </w:pPr>
      <w:r w:rsidRPr="0020058A">
        <w:rPr>
          <w:rFonts w:ascii="Arial" w:hAnsi="Arial" w:cs="Arial"/>
          <w:lang w:val="en-US"/>
        </w:rPr>
        <w:t>Openness</w:t>
      </w:r>
    </w:p>
    <w:p w14:paraId="4D979C58"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Individual p</w:t>
      </w:r>
      <w:r w:rsidRPr="0020058A">
        <w:rPr>
          <w:rFonts w:ascii="Arial" w:hAnsi="Arial" w:cs="Arial"/>
          <w:lang w:val="en-US"/>
        </w:rPr>
        <w:t>articipation</w:t>
      </w:r>
    </w:p>
    <w:p w14:paraId="3711BE67" w14:textId="77777777" w:rsidR="002E136D" w:rsidRPr="0020058A" w:rsidRDefault="002E136D" w:rsidP="002E136D">
      <w:pPr>
        <w:pStyle w:val="ListParagraph"/>
        <w:numPr>
          <w:ilvl w:val="0"/>
          <w:numId w:val="2"/>
        </w:numPr>
        <w:rPr>
          <w:rFonts w:ascii="Arial" w:hAnsi="Arial" w:cs="Arial"/>
          <w:lang w:val="en-US"/>
        </w:rPr>
      </w:pPr>
      <w:r w:rsidRPr="0020058A">
        <w:rPr>
          <w:rFonts w:ascii="Arial" w:hAnsi="Arial" w:cs="Arial"/>
          <w:lang w:val="en-US"/>
        </w:rPr>
        <w:t>Accountability</w:t>
      </w:r>
    </w:p>
    <w:p w14:paraId="3CF2D8B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25" w:name="_Toc505696895"/>
    </w:p>
    <w:p w14:paraId="590709D7"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NHS Digital</w:t>
      </w:r>
      <w:bookmarkEnd w:id="25"/>
    </w:p>
    <w:p w14:paraId="4B9B7CD6"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The Information Governance Alli</w:t>
      </w:r>
      <w:r>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Pr>
          <w:rFonts w:ascii="Arial" w:hAnsi="Arial" w:cs="Arial"/>
          <w:sz w:val="22"/>
          <w:szCs w:val="22"/>
          <w:lang w:val="en-US"/>
        </w:rPr>
        <w:t>re-</w:t>
      </w:r>
      <w:r w:rsidRPr="0020058A">
        <w:rPr>
          <w:rFonts w:ascii="Arial" w:hAnsi="Arial" w:cs="Arial"/>
          <w:sz w:val="22"/>
          <w:szCs w:val="22"/>
          <w:lang w:val="en-US"/>
        </w:rPr>
        <w:t>re</w:t>
      </w:r>
      <w:r>
        <w:rPr>
          <w:rFonts w:ascii="Arial" w:hAnsi="Arial" w:cs="Arial"/>
          <w:sz w:val="22"/>
          <w:szCs w:val="22"/>
          <w:lang w:val="en-US"/>
        </w:rPr>
        <w:t xml:space="preserve">lated information for the NHS. </w:t>
      </w:r>
      <w:r w:rsidRPr="0020058A">
        <w:rPr>
          <w:rFonts w:ascii="Arial" w:hAnsi="Arial" w:cs="Arial"/>
          <w:sz w:val="22"/>
          <w:szCs w:val="22"/>
          <w:lang w:val="en-US"/>
        </w:rPr>
        <w:t>As a result of the imminent introduction of the GDPR, an NHS policy is being developed by the GDPR working group and will be published in due course.</w:t>
      </w:r>
    </w:p>
    <w:p w14:paraId="0FB78278" w14:textId="77777777" w:rsidR="002E136D" w:rsidRPr="0020058A" w:rsidRDefault="002E136D" w:rsidP="002E136D">
      <w:pPr>
        <w:rPr>
          <w:rFonts w:ascii="Arial" w:hAnsi="Arial" w:cs="Arial"/>
          <w:sz w:val="22"/>
          <w:szCs w:val="22"/>
          <w:lang w:val="en-US"/>
        </w:rPr>
      </w:pPr>
    </w:p>
    <w:p w14:paraId="5B48E679" w14:textId="77777777" w:rsidR="002E136D" w:rsidRDefault="002E136D" w:rsidP="002E136D">
      <w:pPr>
        <w:jc w:val="both"/>
        <w:rPr>
          <w:rFonts w:ascii="Arial" w:hAnsi="Arial" w:cs="Arial"/>
          <w:sz w:val="22"/>
          <w:szCs w:val="22"/>
          <w:lang w:val="en-US"/>
        </w:rPr>
      </w:pPr>
      <w:r>
        <w:rPr>
          <w:rFonts w:ascii="Arial" w:hAnsi="Arial" w:cs="Arial"/>
          <w:sz w:val="22"/>
          <w:szCs w:val="22"/>
          <w:lang w:val="en-US"/>
        </w:rPr>
        <w:t>NHS Digital provides up-to-</w:t>
      </w:r>
      <w:r w:rsidRPr="0020058A">
        <w:rPr>
          <w:rFonts w:ascii="Arial" w:hAnsi="Arial" w:cs="Arial"/>
          <w:sz w:val="22"/>
          <w:szCs w:val="22"/>
          <w:lang w:val="en-US"/>
        </w:rPr>
        <w:t>date information regarding the GDPR as well as a range of useful guidance documentation.</w:t>
      </w:r>
    </w:p>
    <w:p w14:paraId="1FC39945" w14:textId="77777777" w:rsidR="002E136D" w:rsidRPr="0020058A" w:rsidRDefault="002E136D" w:rsidP="002E136D">
      <w:pPr>
        <w:jc w:val="both"/>
        <w:rPr>
          <w:rFonts w:ascii="Arial" w:hAnsi="Arial" w:cs="Arial"/>
          <w:sz w:val="22"/>
          <w:szCs w:val="22"/>
          <w:lang w:val="en-US"/>
        </w:rPr>
      </w:pPr>
    </w:p>
    <w:p w14:paraId="7371EF7E"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6" w:name="_Toc505696896"/>
      <w:r>
        <w:rPr>
          <w:rFonts w:ascii="Arial" w:hAnsi="Arial" w:cs="Arial"/>
          <w:smallCaps w:val="0"/>
          <w:sz w:val="24"/>
          <w:szCs w:val="24"/>
        </w:rPr>
        <w:t>Aim of the GDPR</w:t>
      </w:r>
      <w:bookmarkEnd w:id="26"/>
    </w:p>
    <w:p w14:paraId="2E2EABE6"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The GDPR was designed to harmonise data privacy laws across Europe, to protect and empower all EU citizens</w:t>
      </w:r>
      <w:r>
        <w:rPr>
          <w:rFonts w:ascii="Arial" w:hAnsi="Arial" w:cs="Arial"/>
          <w:sz w:val="22"/>
          <w:szCs w:val="22"/>
          <w:lang w:val="en-US"/>
        </w:rPr>
        <w:t>’</w:t>
      </w:r>
      <w:r w:rsidRPr="0020058A">
        <w:rPr>
          <w:rFonts w:ascii="Arial" w:hAnsi="Arial" w:cs="Arial"/>
          <w:sz w:val="22"/>
          <w:szCs w:val="22"/>
          <w:lang w:val="en-US"/>
        </w:rPr>
        <w:t xml:space="preserve"> data privacy and to reshape the way </w:t>
      </w:r>
      <w:r>
        <w:rPr>
          <w:rFonts w:ascii="Arial" w:hAnsi="Arial" w:cs="Arial"/>
          <w:sz w:val="22"/>
          <w:szCs w:val="22"/>
          <w:lang w:val="en-US"/>
        </w:rPr>
        <w:t>in which</w:t>
      </w:r>
      <w:r w:rsidRPr="00751173">
        <w:rPr>
          <w:rFonts w:ascii="Arial" w:hAnsi="Arial" w:cs="Arial"/>
          <w:sz w:val="22"/>
          <w:szCs w:val="22"/>
        </w:rPr>
        <w:t xml:space="preserve"> organisations</w:t>
      </w:r>
      <w:r w:rsidRPr="0020058A">
        <w:rPr>
          <w:rFonts w:ascii="Arial" w:hAnsi="Arial" w:cs="Arial"/>
          <w:sz w:val="22"/>
          <w:szCs w:val="22"/>
          <w:lang w:val="en-US"/>
        </w:rPr>
        <w:t xml:space="preserve"> across the region approach data privacy. </w:t>
      </w:r>
    </w:p>
    <w:p w14:paraId="0562CB0E" w14:textId="77777777" w:rsidR="002E136D" w:rsidRPr="0020058A" w:rsidRDefault="002E136D" w:rsidP="002E136D">
      <w:pPr>
        <w:jc w:val="both"/>
        <w:rPr>
          <w:rFonts w:ascii="Arial" w:hAnsi="Arial" w:cs="Arial"/>
          <w:sz w:val="22"/>
          <w:szCs w:val="22"/>
          <w:lang w:val="en-US"/>
        </w:rPr>
      </w:pPr>
    </w:p>
    <w:p w14:paraId="35C54A93"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7" w:name="_Toc505696897"/>
      <w:r>
        <w:rPr>
          <w:rFonts w:ascii="Arial" w:hAnsi="Arial" w:cs="Arial"/>
          <w:smallCaps w:val="0"/>
          <w:sz w:val="24"/>
          <w:szCs w:val="24"/>
        </w:rPr>
        <w:t>Brexit and the GDPR</w:t>
      </w:r>
      <w:bookmarkEnd w:id="27"/>
    </w:p>
    <w:p w14:paraId="5B484662"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Pr>
          <w:rFonts w:ascii="Arial" w:hAnsi="Arial" w:cs="Arial"/>
          <w:sz w:val="22"/>
          <w:szCs w:val="22"/>
          <w:lang w:val="en-US"/>
        </w:rPr>
        <w:t xml:space="preserve">rior to the UK leaving the EU. </w:t>
      </w:r>
      <w:r w:rsidRPr="0020058A">
        <w:rPr>
          <w:rFonts w:ascii="Arial" w:hAnsi="Arial" w:cs="Arial"/>
          <w:sz w:val="22"/>
          <w:szCs w:val="22"/>
          <w:lang w:val="en-US"/>
        </w:rPr>
        <w:t>The Regulation will be applicable as law</w:t>
      </w:r>
      <w:r>
        <w:rPr>
          <w:rFonts w:ascii="Arial" w:hAnsi="Arial" w:cs="Arial"/>
          <w:sz w:val="22"/>
          <w:szCs w:val="22"/>
          <w:lang w:val="en-US"/>
        </w:rPr>
        <w:t xml:space="preserve"> in the UK with effect from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14:paraId="2AE8AFC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lastRenderedPageBreak/>
        <w:t>GDPR and DPA18</w:t>
      </w:r>
    </w:p>
    <w:p w14:paraId="034B2F25"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To ensure that</w:t>
      </w:r>
      <w:r w:rsidRPr="00C878FF">
        <w:rPr>
          <w:rFonts w:ascii="Arial" w:hAnsi="Arial" w:cs="Arial"/>
          <w:sz w:val="22"/>
          <w:szCs w:val="22"/>
          <w:lang w:eastAsia="en-US"/>
        </w:rPr>
        <w:t xml:space="preserve"> organisations</w:t>
      </w:r>
      <w:r>
        <w:rPr>
          <w:rFonts w:ascii="Arial" w:hAnsi="Arial" w:cs="Arial"/>
          <w:sz w:val="22"/>
          <w:szCs w:val="22"/>
          <w:lang w:val="en-US" w:eastAsia="en-US"/>
        </w:rPr>
        <w:t xml:space="preserve"> have a complete overview of the legislation as of 25</w:t>
      </w:r>
      <w:r w:rsidRPr="00AE5925">
        <w:rPr>
          <w:rFonts w:ascii="Arial" w:hAnsi="Arial" w:cs="Arial"/>
          <w:sz w:val="22"/>
          <w:szCs w:val="22"/>
          <w:vertAlign w:val="superscript"/>
          <w:lang w:val="en-US" w:eastAsia="en-US"/>
        </w:rPr>
        <w:t>th</w:t>
      </w:r>
      <w:r>
        <w:rPr>
          <w:rFonts w:ascii="Arial" w:hAnsi="Arial" w:cs="Arial"/>
          <w:sz w:val="22"/>
          <w:szCs w:val="22"/>
          <w:lang w:val="en-US" w:eastAsia="en-US"/>
        </w:rPr>
        <w:t xml:space="preserve"> May 2018, it will be necessary to view the GDPR and DPA18 side by side.</w:t>
      </w:r>
    </w:p>
    <w:p w14:paraId="34CE0A41" w14:textId="77777777" w:rsidR="002E136D" w:rsidRPr="00AE5925" w:rsidRDefault="002E136D" w:rsidP="002E136D">
      <w:pPr>
        <w:jc w:val="both"/>
        <w:rPr>
          <w:rFonts w:ascii="Arial" w:hAnsi="Arial" w:cs="Arial"/>
          <w:smallCaps/>
          <w:sz w:val="22"/>
          <w:szCs w:val="22"/>
        </w:rPr>
      </w:pPr>
    </w:p>
    <w:p w14:paraId="0C73A0DB" w14:textId="77777777" w:rsidR="002E136D" w:rsidRPr="000858D5" w:rsidRDefault="002E136D" w:rsidP="002E136D">
      <w:pPr>
        <w:pStyle w:val="Heading1"/>
        <w:keepLines/>
        <w:numPr>
          <w:ilvl w:val="0"/>
          <w:numId w:val="0"/>
        </w:numPr>
        <w:pBdr>
          <w:bottom w:val="single" w:sz="4" w:space="1" w:color="595959" w:themeColor="text1" w:themeTint="A6"/>
        </w:pBdr>
        <w:spacing w:before="0" w:after="0"/>
        <w:rPr>
          <w:sz w:val="28"/>
          <w:szCs w:val="28"/>
        </w:rPr>
      </w:pPr>
      <w:bookmarkStart w:id="28" w:name="_Toc505696898"/>
      <w:r>
        <w:rPr>
          <w:sz w:val="28"/>
          <w:szCs w:val="28"/>
        </w:rPr>
        <w:t>Roles of data controllers and processors</w:t>
      </w:r>
      <w:bookmarkEnd w:id="28"/>
    </w:p>
    <w:p w14:paraId="62EBF3C5"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9" w:name="_Toc505696899"/>
    </w:p>
    <w:p w14:paraId="331E448F" w14:textId="77777777" w:rsidR="002E136D" w:rsidRDefault="002E136D" w:rsidP="002E136D">
      <w:pPr>
        <w:pStyle w:val="Heading2"/>
        <w:numPr>
          <w:ilvl w:val="0"/>
          <w:numId w:val="0"/>
        </w:numPr>
        <w:spacing w:before="0" w:line="240" w:lineRule="auto"/>
        <w:rPr>
          <w:rFonts w:ascii="Arial" w:hAnsi="Arial" w:cs="Arial"/>
          <w:smallCaps w:val="0"/>
          <w:sz w:val="24"/>
          <w:szCs w:val="24"/>
        </w:rPr>
      </w:pPr>
      <w:r>
        <w:rPr>
          <w:rFonts w:ascii="Arial" w:hAnsi="Arial" w:cs="Arial"/>
          <w:smallCaps w:val="0"/>
          <w:sz w:val="24"/>
          <w:szCs w:val="24"/>
        </w:rPr>
        <w:t>Data controller</w:t>
      </w:r>
      <w:bookmarkEnd w:id="29"/>
    </w:p>
    <w:p w14:paraId="69126124" w14:textId="46BC67DB" w:rsidR="002E136D" w:rsidRPr="0020058A" w:rsidRDefault="002E136D" w:rsidP="002E136D">
      <w:pPr>
        <w:jc w:val="both"/>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E576AE">
        <w:rPr>
          <w:rFonts w:ascii="Arial" w:hAnsi="Arial" w:cs="Arial"/>
          <w:color w:val="000000" w:themeColor="text1"/>
          <w:sz w:val="22"/>
          <w:szCs w:val="22"/>
        </w:rPr>
        <w:t>Manor Way Surgery &amp; Lee Medical Centre</w:t>
      </w:r>
      <w:r>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 </w:t>
      </w:r>
    </w:p>
    <w:p w14:paraId="6D98A12B" w14:textId="77777777" w:rsidR="002E136D" w:rsidRPr="0020058A" w:rsidRDefault="002E136D" w:rsidP="002E136D">
      <w:pPr>
        <w:rPr>
          <w:rFonts w:ascii="Arial" w:hAnsi="Arial" w:cs="Arial"/>
          <w:color w:val="000000" w:themeColor="text1"/>
          <w:sz w:val="22"/>
          <w:szCs w:val="22"/>
        </w:rPr>
      </w:pPr>
    </w:p>
    <w:p w14:paraId="32594ECE"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Processed lawfully, fairly and in a transparent manner in relation to the data subject </w:t>
      </w:r>
    </w:p>
    <w:p w14:paraId="64AC7D54"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14:paraId="0DE624E0"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Adequate, relevant and limited to what is necessary in relation to</w:t>
      </w:r>
      <w:r>
        <w:rPr>
          <w:rFonts w:ascii="Arial" w:eastAsia="Times New Roman" w:hAnsi="Arial" w:cs="Arial"/>
          <w:color w:val="333333"/>
          <w:shd w:val="clear" w:color="auto" w:fill="FFFFFF"/>
          <w:lang w:eastAsia="en-GB"/>
        </w:rPr>
        <w:t xml:space="preserve"> the purposes for which the data is</w:t>
      </w:r>
      <w:r w:rsidRPr="0020058A">
        <w:rPr>
          <w:rFonts w:ascii="Arial" w:eastAsia="Times New Roman" w:hAnsi="Arial" w:cs="Arial"/>
          <w:color w:val="333333"/>
          <w:shd w:val="clear" w:color="auto" w:fill="FFFFFF"/>
          <w:lang w:eastAsia="en-GB"/>
        </w:rPr>
        <w:t xml:space="preserve"> processed</w:t>
      </w:r>
    </w:p>
    <w:p w14:paraId="00894184"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Accurate and, where necessary, kept up to date; every reasonable step must be taken to en</w:t>
      </w:r>
      <w:r>
        <w:rPr>
          <w:rFonts w:ascii="Arial" w:eastAsia="Times New Roman" w:hAnsi="Arial" w:cs="Arial"/>
          <w:color w:val="333333"/>
          <w:shd w:val="clear" w:color="auto" w:fill="FFFFFF"/>
          <w:lang w:eastAsia="en-GB"/>
        </w:rPr>
        <w:t>sure that personal data which is</w:t>
      </w:r>
      <w:r w:rsidRPr="0020058A">
        <w:rPr>
          <w:rFonts w:ascii="Arial" w:eastAsia="Times New Roman" w:hAnsi="Arial" w:cs="Arial"/>
          <w:color w:val="333333"/>
          <w:shd w:val="clear" w:color="auto" w:fill="FFFFFF"/>
          <w:lang w:eastAsia="en-GB"/>
        </w:rPr>
        <w:t xml:space="preserve"> inaccurate, having regard to</w:t>
      </w:r>
      <w:r>
        <w:rPr>
          <w:rFonts w:ascii="Arial" w:eastAsia="Times New Roman" w:hAnsi="Arial" w:cs="Arial"/>
          <w:color w:val="333333"/>
          <w:shd w:val="clear" w:color="auto" w:fill="FFFFFF"/>
          <w:lang w:eastAsia="en-GB"/>
        </w:rPr>
        <w:t xml:space="preserve"> the purposes for which it is</w:t>
      </w:r>
      <w:r w:rsidRPr="0020058A">
        <w:rPr>
          <w:rFonts w:ascii="Arial" w:eastAsia="Times New Roman" w:hAnsi="Arial" w:cs="Arial"/>
          <w:color w:val="333333"/>
          <w:shd w:val="clear" w:color="auto" w:fill="FFFFFF"/>
          <w:lang w:eastAsia="en-GB"/>
        </w:rPr>
        <w:t xml:space="preserve"> p</w:t>
      </w:r>
      <w:r>
        <w:rPr>
          <w:rFonts w:ascii="Arial" w:eastAsia="Times New Roman" w:hAnsi="Arial" w:cs="Arial"/>
          <w:color w:val="333333"/>
          <w:shd w:val="clear" w:color="auto" w:fill="FFFFFF"/>
          <w:lang w:eastAsia="en-GB"/>
        </w:rPr>
        <w:t>rocessed, is</w:t>
      </w:r>
      <w:r w:rsidRPr="0020058A">
        <w:rPr>
          <w:rFonts w:ascii="Arial" w:eastAsia="Times New Roman" w:hAnsi="Arial" w:cs="Arial"/>
          <w:color w:val="333333"/>
          <w:shd w:val="clear" w:color="auto" w:fill="FFFFFF"/>
          <w:lang w:eastAsia="en-GB"/>
        </w:rPr>
        <w:t xml:space="preserve"> erased or rectified without delay </w:t>
      </w:r>
    </w:p>
    <w:p w14:paraId="047C65FC"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Pr>
          <w:rFonts w:ascii="Arial" w:eastAsia="Times New Roman" w:hAnsi="Arial" w:cs="Arial"/>
          <w:color w:val="333333"/>
          <w:shd w:val="clear" w:color="auto" w:fill="FFFFFF"/>
          <w:lang w:eastAsia="en-GB"/>
        </w:rPr>
        <w:t>ept in a form that</w:t>
      </w:r>
      <w:r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Pr="0020058A">
        <w:rPr>
          <w:rFonts w:ascii="Arial" w:eastAsia="Times New Roman" w:hAnsi="Arial" w:cs="Arial"/>
          <w:color w:val="333333"/>
          <w:shd w:val="clear" w:color="auto" w:fill="FFFFFF"/>
          <w:lang w:eastAsia="en-GB"/>
        </w:rPr>
        <w:t xml:space="preserve"> processed</w:t>
      </w:r>
    </w:p>
    <w:p w14:paraId="511F5DFA"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2946DB82" w14:textId="77777777" w:rsidR="002E136D" w:rsidRPr="0020058A" w:rsidRDefault="002E136D" w:rsidP="002E136D">
      <w:pPr>
        <w:rPr>
          <w:rFonts w:ascii="Arial" w:hAnsi="Arial" w:cs="Arial"/>
          <w:sz w:val="22"/>
          <w:szCs w:val="22"/>
          <w:lang w:val="en-US"/>
        </w:rPr>
      </w:pPr>
    </w:p>
    <w:p w14:paraId="208EC10B" w14:textId="19CAF528" w:rsidR="002E136D" w:rsidRDefault="002E136D" w:rsidP="002E136D">
      <w:pPr>
        <w:jc w:val="both"/>
        <w:rPr>
          <w:rFonts w:ascii="Arial" w:hAnsi="Arial" w:cs="Arial"/>
          <w:sz w:val="22"/>
          <w:szCs w:val="22"/>
          <w:lang w:val="en-US"/>
        </w:rPr>
      </w:pPr>
      <w:r w:rsidRPr="0020058A">
        <w:rPr>
          <w:rFonts w:ascii="Arial" w:hAnsi="Arial" w:cs="Arial"/>
          <w:sz w:val="22"/>
          <w:szCs w:val="22"/>
          <w:lang w:val="en-US"/>
        </w:rPr>
        <w:t>The data controller</w:t>
      </w:r>
      <w:r w:rsidR="00E576AE">
        <w:rPr>
          <w:rFonts w:ascii="Arial" w:hAnsi="Arial" w:cs="Arial"/>
          <w:sz w:val="22"/>
          <w:szCs w:val="22"/>
          <w:lang w:val="en-US"/>
        </w:rPr>
        <w:t>s</w:t>
      </w:r>
      <w:r w:rsidRPr="0020058A">
        <w:rPr>
          <w:rFonts w:ascii="Arial" w:hAnsi="Arial" w:cs="Arial"/>
          <w:sz w:val="22"/>
          <w:szCs w:val="22"/>
          <w:lang w:val="en-US"/>
        </w:rPr>
        <w:t xml:space="preserve"> at </w:t>
      </w:r>
      <w:r w:rsidR="00E576AE">
        <w:rPr>
          <w:rFonts w:ascii="Arial" w:hAnsi="Arial" w:cs="Arial"/>
          <w:sz w:val="22"/>
          <w:szCs w:val="22"/>
          <w:lang w:val="en-US"/>
        </w:rPr>
        <w:t>Manor Way Surgery &amp; Lee Medical Centre</w:t>
      </w:r>
      <w:r>
        <w:rPr>
          <w:rFonts w:ascii="Arial" w:hAnsi="Arial" w:cs="Arial"/>
          <w:sz w:val="22"/>
          <w:szCs w:val="22"/>
          <w:lang w:val="en-US"/>
        </w:rPr>
        <w:t xml:space="preserve"> </w:t>
      </w:r>
      <w:r w:rsidR="00E576AE">
        <w:rPr>
          <w:rFonts w:ascii="Arial" w:hAnsi="Arial" w:cs="Arial"/>
          <w:sz w:val="22"/>
          <w:szCs w:val="22"/>
          <w:lang w:val="en-US"/>
        </w:rPr>
        <w:t>are</w:t>
      </w:r>
      <w:r w:rsidRPr="00751173">
        <w:rPr>
          <w:rFonts w:ascii="Arial" w:hAnsi="Arial" w:cs="Arial"/>
          <w:sz w:val="22"/>
          <w:szCs w:val="22"/>
        </w:rPr>
        <w:t xml:space="preserve"> </w:t>
      </w:r>
      <w:r w:rsidR="00E576AE" w:rsidRPr="00751173">
        <w:rPr>
          <w:rFonts w:ascii="Arial" w:hAnsi="Arial" w:cs="Arial"/>
          <w:sz w:val="22"/>
          <w:szCs w:val="22"/>
        </w:rPr>
        <w:t>Dr</w:t>
      </w:r>
      <w:r w:rsidR="00E576AE">
        <w:rPr>
          <w:rFonts w:ascii="Arial" w:hAnsi="Arial" w:cs="Arial"/>
          <w:sz w:val="22"/>
          <w:szCs w:val="22"/>
          <w:lang w:val="en-US"/>
        </w:rPr>
        <w:t xml:space="preserve"> Olga Rider &amp; Dr Ian Bell</w:t>
      </w:r>
      <w:r>
        <w:rPr>
          <w:rFonts w:ascii="Arial" w:hAnsi="Arial" w:cs="Arial"/>
          <w:sz w:val="22"/>
          <w:szCs w:val="22"/>
          <w:lang w:val="en-US"/>
        </w:rPr>
        <w:t>;</w:t>
      </w:r>
      <w:r w:rsidRPr="0020058A">
        <w:rPr>
          <w:rFonts w:ascii="Arial" w:hAnsi="Arial" w:cs="Arial"/>
          <w:sz w:val="22"/>
          <w:szCs w:val="22"/>
          <w:lang w:val="en-US"/>
        </w:rPr>
        <w:t xml:space="preserve"> they are responsible for ensuring </w:t>
      </w:r>
      <w:r>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5997CC1D" w14:textId="77777777" w:rsidR="002E136D" w:rsidRPr="0020058A" w:rsidRDefault="002E136D" w:rsidP="002E136D">
      <w:pPr>
        <w:jc w:val="both"/>
        <w:rPr>
          <w:rFonts w:ascii="Arial" w:hAnsi="Arial" w:cs="Arial"/>
          <w:sz w:val="22"/>
          <w:szCs w:val="22"/>
          <w:lang w:val="en-US"/>
        </w:rPr>
      </w:pPr>
    </w:p>
    <w:p w14:paraId="5D9E99CB"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0" w:name="_Toc505696900"/>
      <w:r>
        <w:rPr>
          <w:rFonts w:ascii="Arial" w:hAnsi="Arial" w:cs="Arial"/>
          <w:smallCaps w:val="0"/>
          <w:sz w:val="24"/>
          <w:szCs w:val="24"/>
        </w:rPr>
        <w:t>Data processor</w:t>
      </w:r>
      <w:bookmarkEnd w:id="30"/>
    </w:p>
    <w:p w14:paraId="74B9F2CD"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p>
    <w:p w14:paraId="110FFD37" w14:textId="77777777" w:rsidR="002E136D" w:rsidRPr="0020058A" w:rsidRDefault="002E136D" w:rsidP="002E136D">
      <w:pPr>
        <w:rPr>
          <w:rFonts w:ascii="Arial" w:hAnsi="Arial" w:cs="Arial"/>
          <w:sz w:val="22"/>
          <w:szCs w:val="22"/>
          <w:lang w:val="en-US"/>
        </w:rPr>
      </w:pPr>
    </w:p>
    <w:p w14:paraId="7CAF7CE9" w14:textId="77777777" w:rsidR="002E136D" w:rsidRPr="00E54816" w:rsidRDefault="002E136D" w:rsidP="002E136D">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14:paraId="0D7B72B0"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14:paraId="4A778972"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14:paraId="749C39A2"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14:paraId="22E914D3"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14:paraId="5DFB4446"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699379" w14:textId="77777777" w:rsidR="002E136D" w:rsidRDefault="002E136D" w:rsidP="002E136D">
      <w:pPr>
        <w:jc w:val="both"/>
      </w:pPr>
    </w:p>
    <w:p w14:paraId="33F97B7D" w14:textId="79BB52B0" w:rsidR="002E136D" w:rsidRDefault="002E136D" w:rsidP="002E136D">
      <w:pPr>
        <w:jc w:val="both"/>
        <w:rPr>
          <w:rFonts w:ascii="Arial" w:hAnsi="Arial" w:cs="Arial"/>
          <w:sz w:val="22"/>
          <w:szCs w:val="22"/>
        </w:rPr>
      </w:pPr>
      <w:r>
        <w:rPr>
          <w:rFonts w:ascii="Arial" w:hAnsi="Arial" w:cs="Arial"/>
          <w:sz w:val="22"/>
          <w:szCs w:val="22"/>
        </w:rPr>
        <w:t xml:space="preserve">At </w:t>
      </w:r>
      <w:r w:rsidR="00E576AE">
        <w:rPr>
          <w:rFonts w:ascii="Arial" w:hAnsi="Arial" w:cs="Arial"/>
          <w:sz w:val="22"/>
          <w:szCs w:val="22"/>
        </w:rPr>
        <w:t>Manor Way Surgery &amp; Lee Medical Centre</w:t>
      </w:r>
      <w:r>
        <w:rPr>
          <w:rFonts w:ascii="Arial" w:hAnsi="Arial" w:cs="Arial"/>
          <w:sz w:val="22"/>
          <w:szCs w:val="22"/>
        </w:rPr>
        <w:t xml:space="preserve"> all staff are classed as data processors as their individual roles will require them to access and process personal data.</w:t>
      </w:r>
    </w:p>
    <w:p w14:paraId="1FB587C5"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31" w:name="_Toc505696901"/>
      <w:r>
        <w:rPr>
          <w:sz w:val="28"/>
          <w:szCs w:val="28"/>
        </w:rPr>
        <w:lastRenderedPageBreak/>
        <w:t>Access</w:t>
      </w:r>
      <w:bookmarkEnd w:id="31"/>
    </w:p>
    <w:p w14:paraId="1F72F64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2" w:name="_Toc505696902"/>
    </w:p>
    <w:p w14:paraId="318F9B25"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subject’s rights</w:t>
      </w:r>
      <w:bookmarkEnd w:id="32"/>
    </w:p>
    <w:p w14:paraId="2570952C" w14:textId="5AE7BF29" w:rsidR="002E136D" w:rsidRDefault="002E136D" w:rsidP="002E136D">
      <w:pPr>
        <w:jc w:val="both"/>
        <w:rPr>
          <w:rFonts w:ascii="Arial" w:hAnsi="Arial" w:cs="Arial"/>
          <w:sz w:val="22"/>
          <w:szCs w:val="22"/>
          <w:lang w:val="en-US"/>
        </w:rPr>
      </w:pPr>
      <w:r>
        <w:rPr>
          <w:rFonts w:ascii="Arial" w:hAnsi="Arial" w:cs="Arial"/>
          <w:sz w:val="22"/>
          <w:szCs w:val="22"/>
          <w:lang w:val="en-US"/>
        </w:rPr>
        <w:t xml:space="preserve">All data subjects have a right to access their data and any supplementary information held by </w:t>
      </w:r>
      <w:r w:rsidR="00E576AE">
        <w:rPr>
          <w:rFonts w:ascii="Arial" w:hAnsi="Arial" w:cs="Arial"/>
          <w:sz w:val="22"/>
          <w:szCs w:val="22"/>
          <w:lang w:val="en-US"/>
        </w:rPr>
        <w:t>Manor Way Surgery &amp; Lee Medical Centre</w:t>
      </w:r>
      <w:r>
        <w:rPr>
          <w:rFonts w:ascii="Arial" w:hAnsi="Arial" w:cs="Arial"/>
          <w:sz w:val="22"/>
          <w:szCs w:val="22"/>
          <w:lang w:val="en-US"/>
        </w:rPr>
        <w:t>. Data subjects have a right to receive:</w:t>
      </w:r>
    </w:p>
    <w:p w14:paraId="08CE6F91" w14:textId="77777777" w:rsidR="002E136D" w:rsidRDefault="002E136D" w:rsidP="002E136D">
      <w:pPr>
        <w:rPr>
          <w:rFonts w:ascii="Arial" w:hAnsi="Arial" w:cs="Arial"/>
          <w:sz w:val="22"/>
          <w:szCs w:val="22"/>
          <w:lang w:val="en-US"/>
        </w:rPr>
      </w:pPr>
    </w:p>
    <w:p w14:paraId="026515C4" w14:textId="77777777" w:rsidR="002E136D" w:rsidRDefault="002E136D" w:rsidP="002E136D">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01E45589" w14:textId="77777777" w:rsidR="002E136D" w:rsidRDefault="002E136D" w:rsidP="002E136D">
      <w:pPr>
        <w:pStyle w:val="ListParagraph"/>
        <w:numPr>
          <w:ilvl w:val="0"/>
          <w:numId w:val="5"/>
        </w:numPr>
        <w:rPr>
          <w:rFonts w:ascii="Arial" w:hAnsi="Arial" w:cs="Arial"/>
          <w:lang w:val="en-US"/>
        </w:rPr>
      </w:pPr>
      <w:r>
        <w:rPr>
          <w:rFonts w:ascii="Arial" w:hAnsi="Arial" w:cs="Arial"/>
          <w:lang w:val="en-US"/>
        </w:rPr>
        <w:t>Access to their personal data</w:t>
      </w:r>
    </w:p>
    <w:p w14:paraId="73E0DC9B" w14:textId="77777777" w:rsidR="002E136D" w:rsidRPr="007C2FBE" w:rsidRDefault="002E136D" w:rsidP="002E136D">
      <w:pPr>
        <w:pStyle w:val="ListParagraph"/>
        <w:numPr>
          <w:ilvl w:val="0"/>
          <w:numId w:val="5"/>
        </w:numPr>
        <w:rPr>
          <w:rFonts w:ascii="Arial" w:hAnsi="Arial" w:cs="Arial"/>
          <w:lang w:val="en-US"/>
        </w:rPr>
      </w:pPr>
      <w:r>
        <w:rPr>
          <w:rFonts w:ascii="Arial" w:hAnsi="Arial" w:cs="Arial"/>
          <w:lang w:val="en-US"/>
        </w:rPr>
        <w:t>Access to any other supplementary information held about them</w:t>
      </w:r>
    </w:p>
    <w:p w14:paraId="61CDCEAD" w14:textId="77777777" w:rsidR="002E136D" w:rsidRDefault="002E136D" w:rsidP="002E136D">
      <w:pPr>
        <w:rPr>
          <w:rFonts w:ascii="Arial" w:hAnsi="Arial" w:cs="Arial"/>
          <w:sz w:val="22"/>
          <w:szCs w:val="22"/>
          <w:lang w:val="en-US"/>
        </w:rPr>
      </w:pPr>
    </w:p>
    <w:p w14:paraId="6955308E" w14:textId="3B1D2215" w:rsidR="002E136D" w:rsidRDefault="00E576AE" w:rsidP="002E136D">
      <w:pPr>
        <w:jc w:val="both"/>
        <w:rPr>
          <w:rFonts w:ascii="Arial" w:hAnsi="Arial" w:cs="Arial"/>
          <w:sz w:val="22"/>
          <w:szCs w:val="22"/>
          <w:lang w:val="en-US"/>
        </w:rPr>
      </w:pPr>
      <w:r>
        <w:rPr>
          <w:rFonts w:ascii="Arial" w:hAnsi="Arial" w:cs="Arial"/>
          <w:sz w:val="22"/>
          <w:szCs w:val="22"/>
          <w:lang w:val="en-US"/>
        </w:rPr>
        <w:t>Manor Way Surgery &amp; Lee Medical Centre</w:t>
      </w:r>
      <w:r w:rsidR="002E136D">
        <w:rPr>
          <w:rFonts w:ascii="Arial" w:hAnsi="Arial" w:cs="Arial"/>
          <w:sz w:val="22"/>
          <w:szCs w:val="22"/>
          <w:lang w:val="en-US"/>
        </w:rPr>
        <w:t xml:space="preserve"> ensures that all patients are aware of their right to access their data and has privacy notices displayed in the following locations:</w:t>
      </w:r>
    </w:p>
    <w:p w14:paraId="6BB9E253" w14:textId="77777777" w:rsidR="002E136D" w:rsidRDefault="002E136D" w:rsidP="002E136D">
      <w:pPr>
        <w:rPr>
          <w:rFonts w:ascii="Arial" w:hAnsi="Arial" w:cs="Arial"/>
          <w:sz w:val="22"/>
          <w:szCs w:val="22"/>
          <w:lang w:val="en-US"/>
        </w:rPr>
      </w:pPr>
    </w:p>
    <w:p w14:paraId="6164C0D1" w14:textId="77777777" w:rsidR="002E136D" w:rsidRDefault="002E136D" w:rsidP="002E136D">
      <w:pPr>
        <w:pStyle w:val="ListParagraph"/>
        <w:numPr>
          <w:ilvl w:val="0"/>
          <w:numId w:val="17"/>
        </w:numPr>
        <w:rPr>
          <w:rFonts w:ascii="Arial" w:hAnsi="Arial" w:cs="Arial"/>
          <w:lang w:val="en-US"/>
        </w:rPr>
      </w:pPr>
      <w:r>
        <w:rPr>
          <w:rFonts w:ascii="Arial" w:hAnsi="Arial" w:cs="Arial"/>
          <w:lang w:val="en-US"/>
        </w:rPr>
        <w:t>Waiting room</w:t>
      </w:r>
    </w:p>
    <w:p w14:paraId="5B50F6E9" w14:textId="77777777" w:rsidR="002E136D" w:rsidRDefault="002E136D" w:rsidP="002E136D">
      <w:pPr>
        <w:pStyle w:val="ListParagraph"/>
        <w:numPr>
          <w:ilvl w:val="0"/>
          <w:numId w:val="17"/>
        </w:numPr>
        <w:rPr>
          <w:rFonts w:ascii="Arial" w:hAnsi="Arial" w:cs="Arial"/>
          <w:lang w:val="en-US"/>
        </w:rPr>
      </w:pPr>
      <w:r>
        <w:rPr>
          <w:rFonts w:ascii="Arial" w:hAnsi="Arial" w:cs="Arial"/>
          <w:lang w:val="en-US"/>
        </w:rPr>
        <w:t>Practice website</w:t>
      </w:r>
    </w:p>
    <w:p w14:paraId="4551401C" w14:textId="77777777" w:rsidR="002E136D" w:rsidRDefault="002E136D" w:rsidP="002E136D">
      <w:pPr>
        <w:pStyle w:val="ListParagraph"/>
        <w:numPr>
          <w:ilvl w:val="0"/>
          <w:numId w:val="17"/>
        </w:numPr>
        <w:rPr>
          <w:rFonts w:ascii="Arial" w:hAnsi="Arial" w:cs="Arial"/>
          <w:lang w:val="en-US"/>
        </w:rPr>
      </w:pPr>
      <w:r>
        <w:rPr>
          <w:rFonts w:ascii="Arial" w:hAnsi="Arial" w:cs="Arial"/>
          <w:lang w:val="en-US"/>
        </w:rPr>
        <w:t>Practice information leaflet</w:t>
      </w:r>
    </w:p>
    <w:p w14:paraId="23DE523C" w14:textId="77777777" w:rsidR="002E136D" w:rsidRDefault="002E136D" w:rsidP="002E136D">
      <w:pPr>
        <w:rPr>
          <w:rFonts w:ascii="Arial" w:hAnsi="Arial" w:cs="Arial"/>
          <w:lang w:val="en-US"/>
        </w:rPr>
      </w:pPr>
    </w:p>
    <w:p w14:paraId="7C36DDD6" w14:textId="77777777" w:rsidR="002E136D" w:rsidRPr="00AE5925" w:rsidRDefault="002E136D" w:rsidP="002E136D">
      <w:pPr>
        <w:jc w:val="both"/>
        <w:rPr>
          <w:rFonts w:ascii="Arial" w:hAnsi="Arial" w:cs="Arial"/>
          <w:sz w:val="22"/>
          <w:szCs w:val="22"/>
          <w:lang w:val="en-US"/>
        </w:rPr>
      </w:pPr>
      <w:r w:rsidRPr="00AE5925">
        <w:rPr>
          <w:rFonts w:ascii="Arial" w:hAnsi="Arial" w:cs="Arial"/>
          <w:sz w:val="22"/>
          <w:szCs w:val="22"/>
          <w:lang w:val="en-US"/>
        </w:rPr>
        <w:t>To comply with the GDPR</w:t>
      </w:r>
      <w:r>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2E56223" w14:textId="77777777" w:rsidR="002E136D" w:rsidRDefault="002E136D" w:rsidP="002E136D">
      <w:pPr>
        <w:rPr>
          <w:rFonts w:ascii="Arial" w:hAnsi="Arial" w:cs="Arial"/>
          <w:sz w:val="22"/>
          <w:szCs w:val="22"/>
          <w:lang w:val="en-US"/>
        </w:rPr>
      </w:pPr>
    </w:p>
    <w:p w14:paraId="23389924" w14:textId="77777777" w:rsidR="002E136D" w:rsidRDefault="002E136D" w:rsidP="002E136D">
      <w:pPr>
        <w:jc w:val="both"/>
        <w:rPr>
          <w:rFonts w:ascii="Arial" w:hAnsi="Arial" w:cs="Arial"/>
          <w:sz w:val="22"/>
          <w:szCs w:val="22"/>
          <w:lang w:val="en-US"/>
        </w:rPr>
      </w:pPr>
      <w:r>
        <w:rPr>
          <w:rFonts w:ascii="Arial" w:hAnsi="Arial" w:cs="Arial"/>
          <w:sz w:val="22"/>
          <w:szCs w:val="22"/>
          <w:lang w:val="en-US"/>
        </w:rPr>
        <w:t>The reason for granting access to data subjects is to enable them to verify the lawfulness of the processing of data held about them.</w:t>
      </w:r>
    </w:p>
    <w:p w14:paraId="07547A01" w14:textId="77777777" w:rsidR="002E136D" w:rsidRDefault="002E136D" w:rsidP="002E136D">
      <w:pPr>
        <w:jc w:val="both"/>
        <w:rPr>
          <w:rFonts w:ascii="Arial" w:hAnsi="Arial" w:cs="Arial"/>
          <w:sz w:val="22"/>
          <w:szCs w:val="22"/>
          <w:lang w:val="en-US"/>
        </w:rPr>
      </w:pPr>
    </w:p>
    <w:p w14:paraId="5021FF90"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33" w:name="_Toc505696903"/>
      <w:r>
        <w:rPr>
          <w:rFonts w:ascii="Arial" w:hAnsi="Arial" w:cs="Arial"/>
          <w:smallCaps w:val="0"/>
          <w:sz w:val="24"/>
          <w:szCs w:val="24"/>
        </w:rPr>
        <w:t>Fees</w:t>
      </w:r>
      <w:bookmarkEnd w:id="33"/>
    </w:p>
    <w:p w14:paraId="7214F532" w14:textId="1929C91F" w:rsidR="002E136D" w:rsidRDefault="002E136D" w:rsidP="002E136D">
      <w:pPr>
        <w:jc w:val="both"/>
        <w:rPr>
          <w:rFonts w:ascii="Arial" w:hAnsi="Arial" w:cs="Arial"/>
          <w:sz w:val="22"/>
          <w:szCs w:val="22"/>
          <w:lang w:val="en-US"/>
        </w:rPr>
      </w:pPr>
      <w:r>
        <w:rPr>
          <w:rFonts w:ascii="Arial" w:hAnsi="Arial" w:cs="Arial"/>
          <w:sz w:val="22"/>
          <w:szCs w:val="22"/>
          <w:lang w:val="en-US"/>
        </w:rPr>
        <w:t xml:space="preserve">Under the GDPR, </w:t>
      </w:r>
      <w:r w:rsidR="00E576AE">
        <w:rPr>
          <w:rFonts w:ascii="Arial" w:hAnsi="Arial" w:cs="Arial"/>
          <w:sz w:val="22"/>
          <w:szCs w:val="22"/>
          <w:lang w:val="en-US"/>
        </w:rPr>
        <w:t>Manor Way Surgery &amp; Lee Medical Centre</w:t>
      </w:r>
      <w:r>
        <w:rPr>
          <w:rFonts w:ascii="Arial" w:hAnsi="Arial" w:cs="Arial"/>
          <w:sz w:val="22"/>
          <w:szCs w:val="22"/>
          <w:lang w:val="en-US"/>
        </w:rPr>
        <w:t xml:space="preserve"> is not permitted to charge data subjects for providing a copy of the requested information; this must be done free of charge.  That said, should a request be deemed either “unfounded, excessive or repetitive”, a reasonable fee may be charged. Furthermore, a reasonable fee may be charged when requests for additional copies of the same information are made. However, this does not permit the practice to charge for all subsequent access requests.</w:t>
      </w:r>
    </w:p>
    <w:p w14:paraId="5043CB0F" w14:textId="77777777" w:rsidR="002E136D" w:rsidRDefault="002E136D" w:rsidP="002E136D">
      <w:pPr>
        <w:jc w:val="both"/>
        <w:rPr>
          <w:rFonts w:ascii="Arial" w:hAnsi="Arial" w:cs="Arial"/>
          <w:sz w:val="22"/>
          <w:szCs w:val="22"/>
          <w:lang w:val="en-US"/>
        </w:rPr>
      </w:pPr>
    </w:p>
    <w:p w14:paraId="7E29392C" w14:textId="77777777" w:rsidR="002E136D" w:rsidRDefault="002E136D" w:rsidP="002E136D">
      <w:pPr>
        <w:jc w:val="both"/>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7459315" w14:textId="77777777" w:rsidR="002E136D" w:rsidRDefault="002E136D" w:rsidP="002E136D">
      <w:pPr>
        <w:jc w:val="both"/>
        <w:rPr>
          <w:rFonts w:ascii="Arial" w:hAnsi="Arial" w:cs="Arial"/>
          <w:sz w:val="22"/>
          <w:szCs w:val="22"/>
          <w:lang w:val="en-US"/>
        </w:rPr>
      </w:pPr>
    </w:p>
    <w:p w14:paraId="552D2E8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4" w:name="_Toc505696904"/>
      <w:r>
        <w:rPr>
          <w:rFonts w:ascii="Arial" w:hAnsi="Arial" w:cs="Arial"/>
          <w:smallCaps w:val="0"/>
          <w:sz w:val="24"/>
          <w:szCs w:val="24"/>
        </w:rPr>
        <w:t>Responding to a data subject access request</w:t>
      </w:r>
      <w:bookmarkEnd w:id="34"/>
    </w:p>
    <w:p w14:paraId="5C88FF77"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subject access requests had a response time of 40 days).  </w:t>
      </w:r>
    </w:p>
    <w:p w14:paraId="6537F28F" w14:textId="77777777" w:rsidR="002E136D" w:rsidRDefault="002E136D" w:rsidP="002E136D">
      <w:pPr>
        <w:jc w:val="both"/>
        <w:rPr>
          <w:rFonts w:ascii="Arial" w:hAnsi="Arial" w:cs="Arial"/>
          <w:sz w:val="22"/>
          <w:szCs w:val="22"/>
          <w:lang w:val="en-US" w:eastAsia="en-US"/>
        </w:rPr>
      </w:pPr>
    </w:p>
    <w:p w14:paraId="2379E720"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In the case of complex or multiple requests, the data controller may extend the response time by a period of two months. In such instances, the data subject must be informed and the reasons for the delay explained.  </w:t>
      </w:r>
    </w:p>
    <w:p w14:paraId="6DFB9E20" w14:textId="77777777" w:rsidR="002E136D" w:rsidRPr="00BF70BB" w:rsidRDefault="002E136D" w:rsidP="002E136D">
      <w:pPr>
        <w:jc w:val="both"/>
        <w:rPr>
          <w:rFonts w:ascii="Arial" w:hAnsi="Arial" w:cs="Arial"/>
          <w:sz w:val="22"/>
          <w:szCs w:val="22"/>
          <w:lang w:val="en-US" w:eastAsia="en-US"/>
        </w:rPr>
      </w:pPr>
    </w:p>
    <w:p w14:paraId="72520568"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5" w:name="_Toc505696905"/>
      <w:r>
        <w:rPr>
          <w:rFonts w:ascii="Arial" w:hAnsi="Arial" w:cs="Arial"/>
          <w:smallCaps w:val="0"/>
          <w:sz w:val="24"/>
          <w:szCs w:val="24"/>
        </w:rPr>
        <w:t>Verifying the subject access request</w:t>
      </w:r>
      <w:bookmarkEnd w:id="35"/>
    </w:p>
    <w:p w14:paraId="1E524904" w14:textId="77777777" w:rsidR="002E136D" w:rsidRPr="00A636D9" w:rsidRDefault="002E136D" w:rsidP="002E136D">
      <w:pPr>
        <w:jc w:val="both"/>
        <w:rPr>
          <w:rFonts w:ascii="Arial" w:hAnsi="Arial" w:cs="Arial"/>
          <w:sz w:val="22"/>
          <w:szCs w:val="22"/>
          <w:lang w:val="en-US"/>
        </w:rPr>
      </w:pPr>
      <w:r>
        <w:rPr>
          <w:rFonts w:ascii="Arial" w:hAnsi="Arial" w:cs="Arial"/>
          <w:sz w:val="22"/>
          <w:szCs w:val="22"/>
          <w:lang w:val="en-US"/>
        </w:rPr>
        <w:t>It is the responsibility of the data controller to verify all requests from data subjects using reasonable measures. The use of the practice Subject Access Request (SAR) form supports the data controller in verifying the request. In addition, the data controller is permitted to ask for evidence to identify the data subject, usually by using photographic identification, i.e. driving</w:t>
      </w:r>
      <w:r w:rsidRPr="00C878FF">
        <w:rPr>
          <w:rFonts w:ascii="Arial" w:hAnsi="Arial" w:cs="Arial"/>
          <w:sz w:val="22"/>
          <w:szCs w:val="22"/>
        </w:rPr>
        <w:t xml:space="preserve"> licence</w:t>
      </w:r>
      <w:r>
        <w:rPr>
          <w:rFonts w:ascii="Arial" w:hAnsi="Arial" w:cs="Arial"/>
          <w:sz w:val="22"/>
          <w:szCs w:val="22"/>
          <w:lang w:val="en-US"/>
        </w:rPr>
        <w:t xml:space="preserve"> or passport.</w:t>
      </w:r>
    </w:p>
    <w:p w14:paraId="6B7B485F"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36" w:name="_Toc505696906"/>
      <w:r>
        <w:rPr>
          <w:rFonts w:ascii="Arial" w:hAnsi="Arial" w:cs="Arial"/>
          <w:smallCaps w:val="0"/>
          <w:sz w:val="24"/>
          <w:szCs w:val="24"/>
        </w:rPr>
        <w:lastRenderedPageBreak/>
        <w:t>E-requests</w:t>
      </w:r>
      <w:bookmarkEnd w:id="36"/>
    </w:p>
    <w:p w14:paraId="38E99752" w14:textId="19A52033" w:rsidR="002E136D" w:rsidRDefault="002E136D" w:rsidP="002E136D">
      <w:pPr>
        <w:jc w:val="both"/>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Pr>
          <w:rFonts w:ascii="Arial" w:hAnsi="Arial" w:cs="Arial"/>
          <w:sz w:val="22"/>
          <w:szCs w:val="22"/>
          <w:lang w:val="en-US"/>
        </w:rPr>
        <w:t xml:space="preserve">mail. </w:t>
      </w:r>
      <w:r w:rsidR="00E576AE">
        <w:rPr>
          <w:rFonts w:ascii="Arial" w:hAnsi="Arial" w:cs="Arial"/>
          <w:sz w:val="22"/>
          <w:szCs w:val="22"/>
          <w:lang w:val="en-US"/>
        </w:rPr>
        <w:t>Manor Way Surgery &amp; Lee Medical Centre</w:t>
      </w:r>
      <w:r>
        <w:rPr>
          <w:rFonts w:ascii="Arial" w:hAnsi="Arial" w:cs="Arial"/>
          <w:sz w:val="22"/>
          <w:szCs w:val="22"/>
          <w:lang w:val="en-US"/>
        </w:rPr>
        <w:t xml:space="preserve"> is compliant with this and data subjects can complete an e-access form and submit the form via email.</w:t>
      </w:r>
    </w:p>
    <w:p w14:paraId="44E871BC" w14:textId="77777777" w:rsidR="002E136D" w:rsidRDefault="002E136D" w:rsidP="002E136D">
      <w:pPr>
        <w:jc w:val="both"/>
        <w:rPr>
          <w:rFonts w:ascii="Arial" w:hAnsi="Arial" w:cs="Arial"/>
          <w:sz w:val="22"/>
          <w:szCs w:val="22"/>
          <w:lang w:val="en-US"/>
        </w:rPr>
      </w:pPr>
    </w:p>
    <w:p w14:paraId="4FC224B2" w14:textId="77777777" w:rsidR="002E136D" w:rsidRDefault="002E136D" w:rsidP="002E136D">
      <w:pPr>
        <w:jc w:val="both"/>
        <w:rPr>
          <w:rFonts w:ascii="Arial" w:hAnsi="Arial" w:cs="Arial"/>
          <w:sz w:val="22"/>
          <w:szCs w:val="22"/>
          <w:lang w:val="en-US"/>
        </w:rPr>
      </w:pPr>
      <w:r>
        <w:rPr>
          <w:rFonts w:ascii="Arial" w:hAnsi="Arial" w:cs="Arial"/>
          <w:sz w:val="22"/>
          <w:szCs w:val="22"/>
          <w:lang w:val="en-US"/>
        </w:rPr>
        <w:t>The data controller is to ensure that ID verification is requested and this should be stated in the response to the data subject upon receipt of the access request. It is the responsibility of the data controller to ensure they are satisfied that the person requesting the information is the data subject to whom the data applies.</w:t>
      </w:r>
    </w:p>
    <w:p w14:paraId="144A5D23"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7" w:name="_Toc505696907"/>
    </w:p>
    <w:p w14:paraId="51987087"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Third-party requests</w:t>
      </w:r>
      <w:bookmarkEnd w:id="37"/>
    </w:p>
    <w:p w14:paraId="3DCBDB8D"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Third-party requests will continue to be received following the introduction of the GDPR. The data controller must be able to satisfy themselves that the person requesting the data has the authority of the data subject.  </w:t>
      </w:r>
    </w:p>
    <w:p w14:paraId="738610EB" w14:textId="77777777" w:rsidR="002E136D" w:rsidRDefault="002E136D" w:rsidP="002E136D">
      <w:pPr>
        <w:jc w:val="both"/>
        <w:rPr>
          <w:rFonts w:ascii="Arial" w:hAnsi="Arial" w:cs="Arial"/>
          <w:sz w:val="22"/>
          <w:szCs w:val="22"/>
          <w:lang w:val="en-US" w:eastAsia="en-US"/>
        </w:rPr>
      </w:pPr>
    </w:p>
    <w:p w14:paraId="044D935D"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The responsibility for providing the required authority rests with the third party and is usually in the form of a written statement or consent form, signed by the data subject.  </w:t>
      </w:r>
    </w:p>
    <w:p w14:paraId="637805D2" w14:textId="77777777" w:rsidR="002E136D" w:rsidRDefault="002E136D" w:rsidP="002E136D">
      <w:pPr>
        <w:rPr>
          <w:rFonts w:ascii="Arial" w:hAnsi="Arial" w:cs="Arial"/>
          <w:sz w:val="22"/>
          <w:szCs w:val="22"/>
          <w:lang w:val="en-US" w:eastAsia="en-US"/>
        </w:rPr>
      </w:pPr>
    </w:p>
    <w:p w14:paraId="011FBCBA"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38" w:name="_Toc505696908"/>
      <w:r>
        <w:rPr>
          <w:sz w:val="28"/>
          <w:szCs w:val="28"/>
        </w:rPr>
        <w:t>Data breaches</w:t>
      </w:r>
      <w:bookmarkEnd w:id="38"/>
    </w:p>
    <w:p w14:paraId="463F29E8"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9" w:name="_Toc505696909"/>
    </w:p>
    <w:p w14:paraId="5EDEAD3A"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breach definition</w:t>
      </w:r>
      <w:bookmarkEnd w:id="39"/>
    </w:p>
    <w:p w14:paraId="66149EA1"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 Examples of data breaches include:</w:t>
      </w:r>
    </w:p>
    <w:p w14:paraId="3B7B4B86" w14:textId="77777777" w:rsidR="002E136D" w:rsidRPr="009050A2" w:rsidRDefault="002E136D" w:rsidP="002E136D">
      <w:pPr>
        <w:jc w:val="both"/>
        <w:rPr>
          <w:rFonts w:ascii="Arial" w:hAnsi="Arial" w:cs="Arial"/>
          <w:sz w:val="12"/>
          <w:szCs w:val="22"/>
          <w:lang w:val="en-US" w:eastAsia="en-US"/>
        </w:rPr>
      </w:pPr>
    </w:p>
    <w:p w14:paraId="4CD07842"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Unauthorised third-party access to data</w:t>
      </w:r>
    </w:p>
    <w:p w14:paraId="4CE053AB"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Loss of personal data</w:t>
      </w:r>
    </w:p>
    <w:p w14:paraId="5D7C9A26"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Amending personal data without data subject authorisation</w:t>
      </w:r>
    </w:p>
    <w:p w14:paraId="59187CAF"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4FF19005"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3A0FF5F2" w14:textId="77777777" w:rsidR="002E136D" w:rsidRDefault="002E136D" w:rsidP="002E136D">
      <w:pPr>
        <w:pStyle w:val="ListParagraph"/>
        <w:rPr>
          <w:rFonts w:ascii="Arial" w:hAnsi="Arial" w:cs="Arial"/>
          <w:lang w:val="en-US"/>
        </w:rPr>
      </w:pPr>
    </w:p>
    <w:p w14:paraId="21080401"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0" w:name="_Toc505696910"/>
      <w:r>
        <w:rPr>
          <w:rFonts w:ascii="Arial" w:hAnsi="Arial" w:cs="Arial"/>
          <w:smallCaps w:val="0"/>
          <w:sz w:val="24"/>
          <w:szCs w:val="24"/>
        </w:rPr>
        <w:t>Reporting a data breach</w:t>
      </w:r>
      <w:bookmarkEnd w:id="40"/>
    </w:p>
    <w:p w14:paraId="19FBD8BA" w14:textId="77777777" w:rsidR="002E136D" w:rsidRDefault="002E136D" w:rsidP="002E136D">
      <w:pPr>
        <w:jc w:val="both"/>
        <w:rPr>
          <w:rFonts w:ascii="Arial" w:hAnsi="Arial" w:cs="Arial"/>
          <w:sz w:val="22"/>
          <w:szCs w:val="22"/>
          <w:lang w:val="en-US"/>
        </w:rPr>
      </w:pPr>
      <w:r>
        <w:rPr>
          <w:rFonts w:ascii="Arial" w:hAnsi="Arial" w:cs="Arial"/>
          <w:sz w:val="22"/>
          <w:szCs w:val="22"/>
          <w:lang w:val="en-US" w:eastAsia="en-US"/>
        </w:rPr>
        <w:t xml:space="preserve">Any breach that is likely to have an adverse effect on an individual’s rights or freedoms must be reported. </w:t>
      </w:r>
      <w:r w:rsidRPr="00E80077">
        <w:rPr>
          <w:rFonts w:ascii="Arial" w:hAnsi="Arial" w:cs="Arial"/>
          <w:sz w:val="22"/>
          <w:szCs w:val="22"/>
          <w:lang w:val="en-US"/>
        </w:rPr>
        <w:t xml:space="preserve">In order to determine the requirement to inform the </w:t>
      </w:r>
      <w:r>
        <w:rPr>
          <w:rFonts w:ascii="Arial" w:hAnsi="Arial" w:cs="Arial"/>
          <w:sz w:val="22"/>
          <w:szCs w:val="22"/>
          <w:lang w:val="en-US"/>
        </w:rPr>
        <w:t>ICO,</w:t>
      </w:r>
      <w:r w:rsidRPr="00E80077">
        <w:rPr>
          <w:rFonts w:ascii="Arial" w:hAnsi="Arial" w:cs="Arial"/>
          <w:sz w:val="22"/>
          <w:szCs w:val="22"/>
          <w:lang w:val="en-US"/>
        </w:rPr>
        <w:t xml:space="preserve"> to notify them of a breach, the data controller is to read this supporting </w:t>
      </w:r>
      <w:r w:rsidRPr="00AC33AB">
        <w:rPr>
          <w:rFonts w:ascii="Arial" w:hAnsi="Arial" w:cs="Arial"/>
          <w:sz w:val="22"/>
          <w:szCs w:val="22"/>
          <w:lang w:val="en-US"/>
        </w:rPr>
        <w:t>guidance</w:t>
      </w:r>
      <w:r w:rsidRPr="00E80077">
        <w:rPr>
          <w:rFonts w:ascii="Arial" w:hAnsi="Arial" w:cs="Arial"/>
          <w:sz w:val="22"/>
          <w:szCs w:val="22"/>
          <w:lang w:val="en-US"/>
        </w:rPr>
        <w:t>.</w:t>
      </w:r>
    </w:p>
    <w:p w14:paraId="39B7D89E"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630AD66" w14:textId="77777777" w:rsidR="002E136D" w:rsidRDefault="002E136D" w:rsidP="002E136D">
      <w:pPr>
        <w:jc w:val="both"/>
        <w:rPr>
          <w:rFonts w:ascii="Arial" w:hAnsi="Arial" w:cs="Arial"/>
          <w:sz w:val="22"/>
          <w:szCs w:val="22"/>
          <w:lang w:val="en-US" w:eastAsia="en-US"/>
        </w:rPr>
      </w:pPr>
    </w:p>
    <w:p w14:paraId="38E3DE18"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61829076" w14:textId="77777777" w:rsidR="002E136D" w:rsidRPr="009050A2" w:rsidRDefault="002E136D" w:rsidP="002E136D">
      <w:pPr>
        <w:rPr>
          <w:rFonts w:ascii="Arial" w:hAnsi="Arial" w:cs="Arial"/>
          <w:sz w:val="12"/>
          <w:szCs w:val="22"/>
          <w:lang w:val="en-US" w:eastAsia="en-US"/>
        </w:rPr>
      </w:pPr>
    </w:p>
    <w:p w14:paraId="313C714E"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Organisation details</w:t>
      </w:r>
    </w:p>
    <w:p w14:paraId="4A031347"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Details of the data protection breach</w:t>
      </w:r>
    </w:p>
    <w:p w14:paraId="26CE4339"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What personal data has been placed at risk</w:t>
      </w:r>
    </w:p>
    <w:p w14:paraId="61E9C893"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14:paraId="5F0BA1C9"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What training and guidance has been provided</w:t>
      </w:r>
    </w:p>
    <w:p w14:paraId="0366621C"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Any previous contact with the Information Commissioner’s Office (ICO)</w:t>
      </w:r>
    </w:p>
    <w:p w14:paraId="190F4CA6"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Miscellaneous support information</w:t>
      </w:r>
    </w:p>
    <w:p w14:paraId="2BA226A1" w14:textId="77777777" w:rsidR="002E136D" w:rsidRDefault="002E136D" w:rsidP="002E136D">
      <w:pPr>
        <w:rPr>
          <w:rFonts w:ascii="Arial" w:hAnsi="Arial" w:cs="Arial"/>
          <w:lang w:val="en-US"/>
        </w:rPr>
      </w:pPr>
    </w:p>
    <w:p w14:paraId="24263BCA" w14:textId="77777777" w:rsidR="002E136D" w:rsidRDefault="002E136D" w:rsidP="002E136D">
      <w:pPr>
        <w:jc w:val="both"/>
        <w:rPr>
          <w:rFonts w:ascii="Arial" w:hAnsi="Arial" w:cs="Arial"/>
          <w:sz w:val="22"/>
          <w:szCs w:val="22"/>
          <w:lang w:val="en-US"/>
        </w:rPr>
      </w:pPr>
      <w:r>
        <w:rPr>
          <w:rFonts w:ascii="Arial" w:hAnsi="Arial" w:cs="Arial"/>
          <w:sz w:val="22"/>
          <w:szCs w:val="22"/>
          <w:lang w:val="en-US"/>
        </w:rPr>
        <w:t xml:space="preserve">The ICO data protection breach notification </w:t>
      </w:r>
      <w:r w:rsidRPr="00AC33AB">
        <w:rPr>
          <w:rFonts w:ascii="Arial" w:hAnsi="Arial" w:cs="Arial"/>
          <w:sz w:val="22"/>
          <w:szCs w:val="22"/>
          <w:lang w:val="en-US"/>
        </w:rPr>
        <w:t>form</w:t>
      </w:r>
      <w:r>
        <w:rPr>
          <w:rFonts w:ascii="Arial" w:hAnsi="Arial" w:cs="Arial"/>
          <w:sz w:val="22"/>
          <w:szCs w:val="22"/>
          <w:lang w:val="en-US"/>
        </w:rPr>
        <w:t xml:space="preserve"> should be used to report a breach. Failure to report a breach can result in a fine of up to €10 million.</w:t>
      </w:r>
    </w:p>
    <w:p w14:paraId="17AD93B2" w14:textId="77777777" w:rsidR="002E136D" w:rsidRDefault="002E136D" w:rsidP="002E136D">
      <w:pPr>
        <w:rPr>
          <w:rFonts w:ascii="Arial" w:hAnsi="Arial" w:cs="Arial"/>
          <w:sz w:val="22"/>
          <w:szCs w:val="22"/>
          <w:lang w:val="en-US"/>
        </w:rPr>
      </w:pPr>
    </w:p>
    <w:p w14:paraId="310835A2" w14:textId="64A6EEED" w:rsidR="002E136D" w:rsidRDefault="002E136D" w:rsidP="002E136D">
      <w:pPr>
        <w:jc w:val="both"/>
        <w:rPr>
          <w:rFonts w:ascii="Arial" w:hAnsi="Arial" w:cs="Arial"/>
          <w:sz w:val="22"/>
          <w:szCs w:val="22"/>
          <w:lang w:val="en-US"/>
        </w:rPr>
      </w:pPr>
      <w:r>
        <w:rPr>
          <w:rFonts w:ascii="Arial" w:hAnsi="Arial" w:cs="Arial"/>
          <w:sz w:val="22"/>
          <w:szCs w:val="22"/>
          <w:lang w:val="en-US"/>
        </w:rPr>
        <w:t xml:space="preserve">The data controller is to ensure that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E576AE">
        <w:rPr>
          <w:rFonts w:ascii="Arial" w:hAnsi="Arial" w:cs="Arial"/>
          <w:sz w:val="22"/>
          <w:szCs w:val="22"/>
          <w:lang w:val="en-US"/>
        </w:rPr>
        <w:t>Manor Way Surgery &amp; Lee Medical Centre</w:t>
      </w:r>
      <w:r>
        <w:rPr>
          <w:rFonts w:ascii="Arial" w:hAnsi="Arial" w:cs="Arial"/>
          <w:sz w:val="22"/>
          <w:szCs w:val="22"/>
          <w:lang w:val="en-US"/>
        </w:rPr>
        <w:t xml:space="preserve"> are recorded; this includes:</w:t>
      </w:r>
    </w:p>
    <w:p w14:paraId="0DE4B5B7" w14:textId="77777777" w:rsidR="002E136D" w:rsidRDefault="002E136D" w:rsidP="002E136D">
      <w:pPr>
        <w:rPr>
          <w:rFonts w:ascii="Arial" w:hAnsi="Arial" w:cs="Arial"/>
          <w:sz w:val="22"/>
          <w:szCs w:val="22"/>
          <w:lang w:val="en-US"/>
        </w:rPr>
      </w:pPr>
    </w:p>
    <w:p w14:paraId="38782F5C" w14:textId="77777777" w:rsidR="002E136D" w:rsidRDefault="002E136D" w:rsidP="002E136D">
      <w:pPr>
        <w:pStyle w:val="ListParagraph"/>
        <w:numPr>
          <w:ilvl w:val="0"/>
          <w:numId w:val="9"/>
        </w:numPr>
        <w:rPr>
          <w:rFonts w:ascii="Arial" w:hAnsi="Arial" w:cs="Arial"/>
          <w:lang w:val="en-US"/>
        </w:rPr>
      </w:pPr>
      <w:r>
        <w:rPr>
          <w:rFonts w:ascii="Arial" w:hAnsi="Arial" w:cs="Arial"/>
          <w:lang w:val="en-US"/>
        </w:rPr>
        <w:lastRenderedPageBreak/>
        <w:t>Documenting the circumstances surrounding the breach</w:t>
      </w:r>
    </w:p>
    <w:p w14:paraId="6E576774" w14:textId="77777777" w:rsidR="002E136D" w:rsidRDefault="002E136D" w:rsidP="002E136D">
      <w:pPr>
        <w:pStyle w:val="ListParagraph"/>
        <w:numPr>
          <w:ilvl w:val="0"/>
          <w:numId w:val="9"/>
        </w:numPr>
        <w:rPr>
          <w:rFonts w:ascii="Arial" w:hAnsi="Arial" w:cs="Arial"/>
          <w:lang w:val="en-US"/>
        </w:rPr>
      </w:pPr>
      <w:r>
        <w:rPr>
          <w:rFonts w:ascii="Arial" w:hAnsi="Arial" w:cs="Arial"/>
          <w:lang w:val="en-US"/>
        </w:rPr>
        <w:t>The cause of the breach; was it human or a system error?</w:t>
      </w:r>
    </w:p>
    <w:p w14:paraId="3A487B38" w14:textId="77777777" w:rsidR="002E136D" w:rsidRDefault="002E136D" w:rsidP="002E136D">
      <w:pPr>
        <w:pStyle w:val="ListParagraph"/>
        <w:numPr>
          <w:ilvl w:val="0"/>
          <w:numId w:val="9"/>
        </w:numPr>
        <w:rPr>
          <w:rFonts w:ascii="Arial" w:hAnsi="Arial" w:cs="Arial"/>
          <w:lang w:val="en-US"/>
        </w:rPr>
      </w:pPr>
      <w:r>
        <w:rPr>
          <w:rFonts w:ascii="Arial" w:hAnsi="Arial" w:cs="Arial"/>
          <w:lang w:val="en-US"/>
        </w:rPr>
        <w:t>Identifying how future incidences can be prevented, such as training sessions or process improvements</w:t>
      </w:r>
    </w:p>
    <w:p w14:paraId="66204FF1" w14:textId="77777777" w:rsidR="002E136D" w:rsidRPr="00123E8D" w:rsidRDefault="002E136D" w:rsidP="002E136D">
      <w:pPr>
        <w:pStyle w:val="ListParagraph"/>
        <w:ind w:left="785"/>
        <w:rPr>
          <w:rFonts w:ascii="Arial" w:hAnsi="Arial" w:cs="Arial"/>
          <w:lang w:val="en-US"/>
        </w:rPr>
      </w:pPr>
    </w:p>
    <w:p w14:paraId="4B803BE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1" w:name="_Toc505696911"/>
      <w:r>
        <w:rPr>
          <w:rFonts w:ascii="Arial" w:hAnsi="Arial" w:cs="Arial"/>
          <w:smallCaps w:val="0"/>
          <w:sz w:val="24"/>
          <w:szCs w:val="24"/>
        </w:rPr>
        <w:t>Notifying a data subject of a breach</w:t>
      </w:r>
      <w:bookmarkEnd w:id="41"/>
    </w:p>
    <w:p w14:paraId="297BB613"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The data controller must notify a data subject of a breach that has affected their personal data without undue delay. If the breach is high risk (i.e. a breach that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2DBF0D7D" w14:textId="77777777" w:rsidR="002E136D" w:rsidRDefault="002E136D" w:rsidP="002E136D">
      <w:pPr>
        <w:rPr>
          <w:rFonts w:ascii="Arial" w:hAnsi="Arial" w:cs="Arial"/>
          <w:sz w:val="22"/>
          <w:szCs w:val="22"/>
          <w:lang w:val="en-US" w:eastAsia="en-US"/>
        </w:rPr>
      </w:pPr>
    </w:p>
    <w:p w14:paraId="0AA49E09"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The primary reason for notifying a data subject of a breach is to afford them the opportunity to take the necessary steps in order to protect themselves from the effects of a breach.</w:t>
      </w:r>
    </w:p>
    <w:p w14:paraId="6B62F1B3" w14:textId="77777777" w:rsidR="002E136D" w:rsidRDefault="002E136D" w:rsidP="002E136D">
      <w:pPr>
        <w:rPr>
          <w:rFonts w:ascii="Arial" w:hAnsi="Arial" w:cs="Arial"/>
          <w:sz w:val="22"/>
          <w:szCs w:val="22"/>
          <w:lang w:val="en-US" w:eastAsia="en-US"/>
        </w:rPr>
      </w:pPr>
    </w:p>
    <w:p w14:paraId="2B5AC6E0" w14:textId="03260F88"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E576AE">
        <w:rPr>
          <w:rFonts w:ascii="Arial" w:hAnsi="Arial" w:cs="Arial"/>
          <w:sz w:val="22"/>
          <w:szCs w:val="22"/>
          <w:lang w:val="en-US" w:eastAsia="en-US"/>
        </w:rPr>
        <w:t>Manor Way Surgery &amp; Lee Medical Centre</w:t>
      </w:r>
      <w:r>
        <w:rPr>
          <w:rFonts w:ascii="Arial" w:hAnsi="Arial" w:cs="Arial"/>
          <w:sz w:val="22"/>
          <w:szCs w:val="22"/>
          <w:lang w:val="en-US" w:eastAsia="en-US"/>
        </w:rPr>
        <w:t xml:space="preserve"> is to provide the data subject with the following information in a clear, comprehensible manner:</w:t>
      </w:r>
    </w:p>
    <w:p w14:paraId="02F2C34E" w14:textId="77777777" w:rsidR="002E136D" w:rsidRPr="009050A2" w:rsidRDefault="002E136D" w:rsidP="002E136D">
      <w:pPr>
        <w:rPr>
          <w:rFonts w:ascii="Arial" w:hAnsi="Arial" w:cs="Arial"/>
          <w:sz w:val="12"/>
          <w:szCs w:val="22"/>
          <w:lang w:val="en-US" w:eastAsia="en-US"/>
        </w:rPr>
      </w:pPr>
    </w:p>
    <w:p w14:paraId="535953F2"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The circumstances surrounding the breach</w:t>
      </w:r>
    </w:p>
    <w:p w14:paraId="521BA288"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The details of the person who will be managing the breach</w:t>
      </w:r>
    </w:p>
    <w:p w14:paraId="68775676"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6F18B352"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80A4E5D" w14:textId="77777777" w:rsidR="002E136D" w:rsidRDefault="002E136D" w:rsidP="002E136D">
      <w:pPr>
        <w:rPr>
          <w:rFonts w:ascii="Arial" w:hAnsi="Arial" w:cs="Arial"/>
          <w:lang w:val="en-US"/>
        </w:rPr>
      </w:pPr>
    </w:p>
    <w:p w14:paraId="12F8BF62"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42" w:name="_Toc505696912"/>
      <w:r>
        <w:rPr>
          <w:sz w:val="28"/>
          <w:szCs w:val="28"/>
        </w:rPr>
        <w:t>Data erasure</w:t>
      </w:r>
      <w:bookmarkEnd w:id="42"/>
    </w:p>
    <w:p w14:paraId="1921983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3" w:name="_Toc505696913"/>
    </w:p>
    <w:p w14:paraId="7A87578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Erasure</w:t>
      </w:r>
      <w:bookmarkEnd w:id="43"/>
    </w:p>
    <w:p w14:paraId="7A6A30ED" w14:textId="77777777" w:rsidR="002E136D" w:rsidRDefault="002E136D" w:rsidP="002E136D">
      <w:pPr>
        <w:jc w:val="both"/>
        <w:rPr>
          <w:rFonts w:ascii="Arial" w:hAnsi="Arial" w:cs="Arial"/>
          <w:sz w:val="22"/>
          <w:szCs w:val="22"/>
          <w:lang w:val="en-US"/>
        </w:rPr>
      </w:pPr>
      <w:r>
        <w:rPr>
          <w:rFonts w:ascii="Arial" w:hAnsi="Arial" w:cs="Arial"/>
          <w:sz w:val="22"/>
          <w:szCs w:val="22"/>
          <w:lang w:val="en-US"/>
        </w:rPr>
        <w:t>Data erasure is also known as the “right to be forgotten”, which enables a data subject to request the deletion of personal data where there is no compelling reason to retain or continue to process this information. It should be noted that the right to be forgotten does not provide an absolute right to be forgotten; a data subject has a right to have data erased in certain situations.</w:t>
      </w:r>
    </w:p>
    <w:p w14:paraId="296FEF7D" w14:textId="77777777" w:rsidR="002E136D" w:rsidRPr="009050A2" w:rsidRDefault="002E136D" w:rsidP="002E136D">
      <w:pPr>
        <w:rPr>
          <w:rFonts w:ascii="Arial" w:hAnsi="Arial" w:cs="Arial"/>
          <w:sz w:val="12"/>
          <w:szCs w:val="22"/>
          <w:lang w:val="en-US"/>
        </w:rPr>
      </w:pPr>
    </w:p>
    <w:p w14:paraId="0BFF0475" w14:textId="77777777" w:rsidR="002E136D" w:rsidRDefault="002E136D" w:rsidP="002E136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7194DBDC" w14:textId="77777777" w:rsidR="002E136D" w:rsidRPr="009050A2" w:rsidRDefault="002E136D" w:rsidP="002E136D">
      <w:pPr>
        <w:rPr>
          <w:rFonts w:ascii="Arial" w:hAnsi="Arial" w:cs="Arial"/>
          <w:sz w:val="10"/>
          <w:szCs w:val="22"/>
          <w:lang w:val="en-US"/>
        </w:rPr>
      </w:pPr>
    </w:p>
    <w:p w14:paraId="386EFE6A"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Where the data is no longer needed for the original purpose for which it was collected</w:t>
      </w:r>
    </w:p>
    <w:p w14:paraId="1E065D65"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38B5FE64"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14:paraId="4E7B876C"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In cases of unlawful processing</w:t>
      </w:r>
    </w:p>
    <w:p w14:paraId="72026B74"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769D0D3C" w14:textId="77777777" w:rsidR="002E136D" w:rsidRPr="009050A2" w:rsidRDefault="002E136D" w:rsidP="002E136D">
      <w:pPr>
        <w:rPr>
          <w:rFonts w:ascii="Arial" w:hAnsi="Arial" w:cs="Arial"/>
          <w:sz w:val="12"/>
          <w:lang w:val="en-US"/>
        </w:rPr>
      </w:pPr>
    </w:p>
    <w:p w14:paraId="6A999D5B" w14:textId="77777777" w:rsidR="002E136D" w:rsidRDefault="002E136D" w:rsidP="002E136D">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54CD245A" w14:textId="77777777" w:rsidR="002E136D" w:rsidRPr="009050A2" w:rsidRDefault="002E136D" w:rsidP="002E136D">
      <w:pPr>
        <w:rPr>
          <w:rFonts w:ascii="Arial" w:hAnsi="Arial" w:cs="Arial"/>
          <w:sz w:val="10"/>
          <w:szCs w:val="22"/>
          <w:lang w:val="en-US"/>
        </w:rPr>
      </w:pPr>
    </w:p>
    <w:p w14:paraId="6404FA2A" w14:textId="77777777" w:rsidR="002E136D" w:rsidRDefault="002E136D" w:rsidP="002E136D">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2E316DCC" w14:textId="77777777" w:rsidR="002E136D" w:rsidRDefault="002E136D" w:rsidP="002E136D">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1E544B4E" w14:textId="77777777" w:rsidR="002E136D" w:rsidRDefault="002E136D" w:rsidP="002E136D">
      <w:pPr>
        <w:pStyle w:val="ListParagraph"/>
        <w:numPr>
          <w:ilvl w:val="0"/>
          <w:numId w:val="11"/>
        </w:numPr>
        <w:rPr>
          <w:rFonts w:ascii="Arial" w:hAnsi="Arial" w:cs="Arial"/>
          <w:lang w:val="en-US"/>
        </w:rPr>
      </w:pPr>
      <w:r>
        <w:rPr>
          <w:rFonts w:ascii="Arial" w:hAnsi="Arial" w:cs="Arial"/>
          <w:lang w:val="en-US"/>
        </w:rPr>
        <w:t>To comply with legal obligations or in the defence of legal claims</w:t>
      </w:r>
    </w:p>
    <w:p w14:paraId="79AD298C" w14:textId="77777777" w:rsidR="002E136D" w:rsidRDefault="002E136D" w:rsidP="002E136D">
      <w:pPr>
        <w:pStyle w:val="Heading2"/>
        <w:numPr>
          <w:ilvl w:val="0"/>
          <w:numId w:val="0"/>
        </w:numPr>
        <w:ind w:left="576" w:hanging="576"/>
        <w:rPr>
          <w:rFonts w:ascii="Arial" w:hAnsi="Arial" w:cs="Arial"/>
          <w:smallCaps w:val="0"/>
          <w:sz w:val="24"/>
          <w:szCs w:val="24"/>
        </w:rPr>
      </w:pPr>
      <w:bookmarkStart w:id="44" w:name="_Toc505696914"/>
      <w:r>
        <w:rPr>
          <w:rFonts w:ascii="Arial" w:hAnsi="Arial" w:cs="Arial"/>
          <w:smallCaps w:val="0"/>
          <w:sz w:val="24"/>
          <w:szCs w:val="24"/>
        </w:rPr>
        <w:t>Notifying third parties about data erasure requests</w:t>
      </w:r>
      <w:bookmarkEnd w:id="44"/>
    </w:p>
    <w:p w14:paraId="5CB8DBDD" w14:textId="22E331FC" w:rsidR="002E136D" w:rsidRPr="00C3402A" w:rsidRDefault="002E136D" w:rsidP="002E136D">
      <w:pPr>
        <w:jc w:val="both"/>
        <w:rPr>
          <w:rFonts w:ascii="Arial" w:hAnsi="Arial" w:cs="Arial"/>
          <w:sz w:val="22"/>
          <w:szCs w:val="22"/>
          <w:lang w:val="en-US"/>
        </w:rPr>
      </w:pPr>
      <w:r>
        <w:rPr>
          <w:rFonts w:ascii="Arial" w:hAnsi="Arial" w:cs="Arial"/>
          <w:sz w:val="22"/>
          <w:szCs w:val="22"/>
          <w:lang w:val="en-US"/>
        </w:rPr>
        <w:t xml:space="preserve">Where </w:t>
      </w:r>
      <w:r w:rsidR="00E576AE">
        <w:rPr>
          <w:rFonts w:ascii="Arial" w:hAnsi="Arial" w:cs="Arial"/>
          <w:sz w:val="22"/>
          <w:szCs w:val="22"/>
          <w:lang w:val="en-US"/>
        </w:rPr>
        <w:t>Manor Way Surgery &amp; Lee Medical Centre</w:t>
      </w:r>
      <w:r>
        <w:rPr>
          <w:rFonts w:ascii="Arial" w:hAnsi="Arial" w:cs="Arial"/>
          <w:sz w:val="22"/>
          <w:szCs w:val="22"/>
          <w:lang w:val="en-US"/>
        </w:rPr>
        <w:t xml:space="preserve"> has shared information with a third party, there is an obligation to inform the third party about the data subject’s request to erase their data; this is so long as it is achievable and reasonably practical to do so.</w:t>
      </w:r>
    </w:p>
    <w:p w14:paraId="1231BE67" w14:textId="77777777" w:rsidR="002E136D" w:rsidRDefault="002E136D" w:rsidP="002E136D">
      <w:pPr>
        <w:rPr>
          <w:rFonts w:ascii="Arial" w:hAnsi="Arial" w:cs="Arial"/>
          <w:lang w:val="en-US"/>
        </w:rPr>
      </w:pPr>
    </w:p>
    <w:p w14:paraId="3F22745A" w14:textId="77777777" w:rsidR="002E136D" w:rsidRDefault="002E136D" w:rsidP="002E136D">
      <w:pPr>
        <w:jc w:val="both"/>
        <w:rPr>
          <w:rFonts w:ascii="Arial" w:hAnsi="Arial" w:cs="Arial"/>
          <w:sz w:val="22"/>
          <w:szCs w:val="22"/>
          <w:lang w:val="en-US"/>
        </w:rPr>
      </w:pPr>
      <w:r w:rsidRPr="003F4D58">
        <w:rPr>
          <w:rFonts w:ascii="Arial" w:hAnsi="Arial" w:cs="Arial"/>
          <w:sz w:val="22"/>
          <w:szCs w:val="22"/>
          <w:highlight w:val="yellow"/>
          <w:lang w:val="en-US"/>
        </w:rPr>
        <w:t xml:space="preserve">This policy will be updated once </w:t>
      </w:r>
      <w:r>
        <w:rPr>
          <w:rFonts w:ascii="Arial" w:hAnsi="Arial" w:cs="Arial"/>
          <w:sz w:val="22"/>
          <w:szCs w:val="22"/>
          <w:highlight w:val="yellow"/>
          <w:lang w:val="en-US"/>
        </w:rPr>
        <w:t xml:space="preserve">the </w:t>
      </w:r>
      <w:r w:rsidRPr="003F4D58">
        <w:rPr>
          <w:rFonts w:ascii="Arial" w:hAnsi="Arial" w:cs="Arial"/>
          <w:sz w:val="22"/>
          <w:szCs w:val="22"/>
          <w:highlight w:val="yellow"/>
          <w:lang w:val="en-US"/>
        </w:rPr>
        <w:t xml:space="preserve">NHS </w:t>
      </w:r>
      <w:r>
        <w:rPr>
          <w:rFonts w:ascii="Arial" w:hAnsi="Arial" w:cs="Arial"/>
          <w:sz w:val="22"/>
          <w:szCs w:val="22"/>
          <w:highlight w:val="yellow"/>
          <w:lang w:val="en-US"/>
        </w:rPr>
        <w:t>IGA</w:t>
      </w:r>
      <w:r w:rsidRPr="003F4D58">
        <w:rPr>
          <w:rFonts w:ascii="Arial" w:hAnsi="Arial" w:cs="Arial"/>
          <w:sz w:val="22"/>
          <w:szCs w:val="22"/>
          <w:highlight w:val="yellow"/>
          <w:lang w:val="en-US"/>
        </w:rPr>
        <w:t xml:space="preserve"> have issued guidance regarding data erasure.</w:t>
      </w:r>
    </w:p>
    <w:p w14:paraId="36FEB5B0" w14:textId="77777777" w:rsidR="002E136D" w:rsidRPr="003F4D58" w:rsidRDefault="002E136D" w:rsidP="002E136D">
      <w:pPr>
        <w:jc w:val="both"/>
        <w:rPr>
          <w:rFonts w:ascii="Arial" w:hAnsi="Arial" w:cs="Arial"/>
          <w:sz w:val="22"/>
          <w:szCs w:val="22"/>
          <w:lang w:val="en-US"/>
        </w:rPr>
      </w:pPr>
    </w:p>
    <w:p w14:paraId="10364038"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45" w:name="_Toc505696915"/>
      <w:r>
        <w:rPr>
          <w:sz w:val="28"/>
          <w:szCs w:val="28"/>
        </w:rPr>
        <w:lastRenderedPageBreak/>
        <w:t>Consent</w:t>
      </w:r>
      <w:bookmarkEnd w:id="45"/>
    </w:p>
    <w:p w14:paraId="30D7AA6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6" w:name="_Toc505696916"/>
    </w:p>
    <w:p w14:paraId="3FE18CBB"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Appropriateness</w:t>
      </w:r>
      <w:bookmarkEnd w:id="46"/>
    </w:p>
    <w:p w14:paraId="3166ED93"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Consent is appropriate if data processors are in a position to “offer people real choice and control over how their data is used”.</w:t>
      </w:r>
      <w:r>
        <w:rPr>
          <w:rStyle w:val="FootnoteReference"/>
          <w:rFonts w:ascii="Arial" w:hAnsi="Arial" w:cs="Arial"/>
          <w:sz w:val="22"/>
          <w:szCs w:val="22"/>
          <w:lang w:val="en-US" w:eastAsia="en-US"/>
        </w:rPr>
        <w:footnoteReference w:id="1"/>
      </w:r>
      <w:r>
        <w:rPr>
          <w:rFonts w:ascii="Arial" w:hAnsi="Arial" w:cs="Arial"/>
          <w:sz w:val="22"/>
          <w:szCs w:val="22"/>
          <w:lang w:val="en-US" w:eastAsia="en-US"/>
        </w:rPr>
        <w:t xml:space="preserve"> The GDPR states that consent must be unambiguous and requires a positive action to “opt in”, and it must be freely given.  Data subjects have the right to withdraw consent at any time.</w:t>
      </w:r>
    </w:p>
    <w:p w14:paraId="7196D064" w14:textId="77777777" w:rsidR="002E136D" w:rsidRDefault="002E136D" w:rsidP="002E136D">
      <w:pPr>
        <w:jc w:val="both"/>
        <w:rPr>
          <w:rFonts w:ascii="Arial" w:hAnsi="Arial" w:cs="Arial"/>
          <w:sz w:val="22"/>
          <w:szCs w:val="22"/>
          <w:lang w:val="en-US" w:eastAsia="en-US"/>
        </w:rPr>
      </w:pPr>
    </w:p>
    <w:p w14:paraId="3EA12B3D"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7" w:name="_Toc505696917"/>
      <w:r>
        <w:rPr>
          <w:rFonts w:ascii="Arial" w:hAnsi="Arial" w:cs="Arial"/>
          <w:smallCaps w:val="0"/>
          <w:sz w:val="24"/>
          <w:szCs w:val="24"/>
        </w:rPr>
        <w:t>Obtaining consent</w:t>
      </w:r>
      <w:bookmarkEnd w:id="47"/>
    </w:p>
    <w:p w14:paraId="2F9C0F1A"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34FF1C98" w14:textId="77777777" w:rsidR="002E136D" w:rsidRPr="009050A2" w:rsidRDefault="002E136D" w:rsidP="002E136D">
      <w:pPr>
        <w:rPr>
          <w:rFonts w:ascii="Arial" w:hAnsi="Arial" w:cs="Arial"/>
          <w:sz w:val="12"/>
          <w:szCs w:val="22"/>
          <w:lang w:val="en-US" w:eastAsia="en-US"/>
        </w:rPr>
      </w:pPr>
    </w:p>
    <w:p w14:paraId="2848F721"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Why the practice wants the data</w:t>
      </w:r>
    </w:p>
    <w:p w14:paraId="121822D3"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How the data will be used by the practice</w:t>
      </w:r>
    </w:p>
    <w:p w14:paraId="26AB8DC7"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The names of any third-party controllers with whom the data will be shared</w:t>
      </w:r>
    </w:p>
    <w:p w14:paraId="496859A9"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Their right to withdraw consent at any time</w:t>
      </w:r>
    </w:p>
    <w:p w14:paraId="6D072C0D" w14:textId="77777777" w:rsidR="002E136D" w:rsidRPr="009050A2" w:rsidRDefault="002E136D" w:rsidP="002E136D">
      <w:pPr>
        <w:rPr>
          <w:rFonts w:ascii="Arial" w:hAnsi="Arial" w:cs="Arial"/>
          <w:sz w:val="12"/>
          <w:lang w:val="en-US"/>
        </w:rPr>
      </w:pPr>
    </w:p>
    <w:p w14:paraId="30F61A85" w14:textId="77777777" w:rsidR="002E136D" w:rsidRPr="00E30399" w:rsidRDefault="002E136D" w:rsidP="002E136D">
      <w:pPr>
        <w:jc w:val="both"/>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48A21919" w14:textId="77777777" w:rsidR="002E136D" w:rsidRPr="009050A2" w:rsidRDefault="002E136D" w:rsidP="002E136D">
      <w:pPr>
        <w:rPr>
          <w:rFonts w:ascii="Arial" w:hAnsi="Arial" w:cs="Arial"/>
          <w:sz w:val="12"/>
          <w:lang w:val="en-US"/>
        </w:rPr>
      </w:pPr>
    </w:p>
    <w:p w14:paraId="5EABB6D2" w14:textId="77777777" w:rsidR="002E136D" w:rsidRDefault="002E136D" w:rsidP="002E136D">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4C3F8DED" w14:textId="77777777" w:rsidR="002E136D" w:rsidRDefault="002E136D" w:rsidP="002E136D">
      <w:pPr>
        <w:pStyle w:val="ListParagraph"/>
        <w:numPr>
          <w:ilvl w:val="0"/>
          <w:numId w:val="13"/>
        </w:numPr>
        <w:rPr>
          <w:rFonts w:ascii="Arial" w:hAnsi="Arial" w:cs="Arial"/>
          <w:lang w:val="en-US"/>
        </w:rPr>
      </w:pPr>
      <w:r>
        <w:rPr>
          <w:rFonts w:ascii="Arial" w:hAnsi="Arial" w:cs="Arial"/>
          <w:lang w:val="en-US"/>
        </w:rPr>
        <w:t>When they consented</w:t>
      </w:r>
    </w:p>
    <w:p w14:paraId="153918B0" w14:textId="77777777" w:rsidR="002E136D" w:rsidRDefault="002E136D" w:rsidP="002E136D">
      <w:pPr>
        <w:pStyle w:val="ListParagraph"/>
        <w:numPr>
          <w:ilvl w:val="0"/>
          <w:numId w:val="13"/>
        </w:numPr>
        <w:rPr>
          <w:rFonts w:ascii="Arial" w:hAnsi="Arial" w:cs="Arial"/>
          <w:lang w:val="en-US"/>
        </w:rPr>
      </w:pPr>
      <w:r>
        <w:rPr>
          <w:rFonts w:ascii="Arial" w:hAnsi="Arial" w:cs="Arial"/>
          <w:lang w:val="en-US"/>
        </w:rPr>
        <w:t>How they consented</w:t>
      </w:r>
    </w:p>
    <w:p w14:paraId="5B10E03A" w14:textId="77777777" w:rsidR="002E136D" w:rsidRPr="00E30399" w:rsidRDefault="002E136D" w:rsidP="002E136D">
      <w:pPr>
        <w:pStyle w:val="ListParagraph"/>
        <w:numPr>
          <w:ilvl w:val="0"/>
          <w:numId w:val="13"/>
        </w:numPr>
        <w:rPr>
          <w:rFonts w:ascii="Arial" w:hAnsi="Arial" w:cs="Arial"/>
          <w:lang w:val="en-US"/>
        </w:rPr>
      </w:pPr>
      <w:r>
        <w:rPr>
          <w:rFonts w:ascii="Arial" w:hAnsi="Arial" w:cs="Arial"/>
          <w:lang w:val="en-US"/>
        </w:rPr>
        <w:t>What information the data subject was told</w:t>
      </w:r>
    </w:p>
    <w:p w14:paraId="6BD18F9B" w14:textId="77777777" w:rsidR="002E136D" w:rsidRPr="00332780" w:rsidRDefault="002E136D" w:rsidP="002E136D">
      <w:pPr>
        <w:rPr>
          <w:rFonts w:ascii="Arial" w:hAnsi="Arial" w:cs="Arial"/>
          <w:sz w:val="22"/>
          <w:szCs w:val="22"/>
          <w:lang w:val="en-US" w:eastAsia="en-US"/>
        </w:rPr>
      </w:pPr>
    </w:p>
    <w:p w14:paraId="2B5D03A5" w14:textId="484318DB" w:rsidR="002E136D" w:rsidRPr="00AE5925" w:rsidRDefault="002E136D" w:rsidP="002E136D">
      <w:pPr>
        <w:jc w:val="both"/>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E576AE">
        <w:rPr>
          <w:rFonts w:ascii="Arial" w:hAnsi="Arial" w:cs="Arial"/>
          <w:sz w:val="22"/>
          <w:szCs w:val="22"/>
          <w:lang w:val="en-US"/>
        </w:rPr>
        <w:t>Manor Way Surgery &amp; Lee Medical Centre</w:t>
      </w:r>
      <w:r>
        <w:rPr>
          <w:rFonts w:ascii="Arial" w:hAnsi="Arial" w:cs="Arial"/>
          <w:sz w:val="22"/>
          <w:szCs w:val="22"/>
          <w:lang w:val="en-US"/>
        </w:rPr>
        <w:t xml:space="preserve"> it is the responsibility of the data controller </w:t>
      </w:r>
      <w:r w:rsidR="00E576AE">
        <w:rPr>
          <w:rFonts w:ascii="Arial" w:hAnsi="Arial" w:cs="Arial"/>
          <w:sz w:val="22"/>
          <w:szCs w:val="22"/>
          <w:lang w:val="en-US"/>
        </w:rPr>
        <w:t>Dr Olga Rider &amp; Dr Ian Bell</w:t>
      </w:r>
      <w:r>
        <w:rPr>
          <w:rFonts w:ascii="Arial" w:hAnsi="Arial" w:cs="Arial"/>
          <w:sz w:val="22"/>
          <w:szCs w:val="22"/>
          <w:lang w:val="en-US"/>
        </w:rPr>
        <w:t xml:space="preserve"> to demonstrate that consent has been obtained. Furthermore, the data controller must ensure that data subjects (patients) are fully aware of their right to withdraw consent, and must facilitate withdrawal as and when it is requested.  </w:t>
      </w:r>
    </w:p>
    <w:p w14:paraId="238601FE"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p>
    <w:p w14:paraId="7EE15F7D"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Parental consent</w:t>
      </w:r>
    </w:p>
    <w:p w14:paraId="32C93C19" w14:textId="77777777" w:rsidR="002E136D" w:rsidRDefault="002E136D" w:rsidP="002E136D">
      <w:pPr>
        <w:jc w:val="both"/>
        <w:rPr>
          <w:rFonts w:ascii="Arial" w:hAnsi="Arial" w:cs="Arial"/>
          <w:sz w:val="22"/>
          <w:szCs w:val="22"/>
          <w:lang w:val="en-US"/>
        </w:rPr>
      </w:pPr>
      <w:r>
        <w:rPr>
          <w:rFonts w:ascii="Arial" w:hAnsi="Arial" w:cs="Arial"/>
          <w:sz w:val="22"/>
          <w:szCs w:val="22"/>
          <w:highlight w:val="yellow"/>
          <w:lang w:val="en-US"/>
        </w:rPr>
        <w:t>Whilst the GDPR states that parental consent is required for a child under the age of 16, the DPA18 will reduce this age to 13 in the UK. Additionally, the principle of Gillick competence remains unaffected; nor is parental consent necessary when a child is receiving counselling or preventative care.</w:t>
      </w:r>
    </w:p>
    <w:p w14:paraId="667D36CD" w14:textId="77777777" w:rsidR="002E136D" w:rsidRPr="00966AC0" w:rsidRDefault="002E136D" w:rsidP="002E136D">
      <w:pPr>
        <w:pStyle w:val="Heading1"/>
        <w:numPr>
          <w:ilvl w:val="0"/>
          <w:numId w:val="0"/>
        </w:numPr>
        <w:rPr>
          <w:sz w:val="28"/>
          <w:szCs w:val="28"/>
        </w:rPr>
      </w:pPr>
      <w:bookmarkStart w:id="48" w:name="_Toc505696918"/>
      <w:r w:rsidRPr="00966AC0">
        <w:rPr>
          <w:sz w:val="28"/>
          <w:szCs w:val="28"/>
        </w:rPr>
        <w:t>Preparing for the GDPR</w:t>
      </w:r>
      <w:bookmarkEnd w:id="48"/>
    </w:p>
    <w:p w14:paraId="7C69127E"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9" w:name="_Toc505696919"/>
      <w:r>
        <w:rPr>
          <w:rFonts w:ascii="Arial" w:hAnsi="Arial" w:cs="Arial"/>
          <w:smallCaps w:val="0"/>
          <w:sz w:val="24"/>
          <w:szCs w:val="24"/>
        </w:rPr>
        <w:t>Data mapping</w:t>
      </w:r>
      <w:bookmarkEnd w:id="49"/>
    </w:p>
    <w:p w14:paraId="46466D04" w14:textId="5A936602" w:rsidR="002E136D" w:rsidRPr="000D2BB3" w:rsidRDefault="002E136D" w:rsidP="002E136D">
      <w:pPr>
        <w:jc w:val="both"/>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 xml:space="preserve">Understanding the why, who, what, when and where of the information pathway will enable </w:t>
      </w:r>
      <w:r w:rsidR="00E576AE">
        <w:rPr>
          <w:rFonts w:ascii="Arial" w:hAnsi="Arial" w:cs="Arial"/>
          <w:sz w:val="22"/>
          <w:szCs w:val="22"/>
          <w:lang w:val="en-US" w:eastAsia="en-US"/>
        </w:rPr>
        <w:t>Manor Way Surgery &amp; Lee Medical Centre</w:t>
      </w:r>
      <w:r>
        <w:rPr>
          <w:rFonts w:ascii="Arial" w:hAnsi="Arial" w:cs="Arial"/>
          <w:sz w:val="22"/>
          <w:szCs w:val="22"/>
          <w:lang w:val="en-US" w:eastAsia="en-US"/>
        </w:rPr>
        <w:t xml:space="preserve"> </w:t>
      </w:r>
      <w:r w:rsidRPr="000D2BB3">
        <w:rPr>
          <w:rFonts w:ascii="Arial" w:hAnsi="Arial" w:cs="Arial"/>
          <w:sz w:val="22"/>
          <w:szCs w:val="22"/>
          <w:lang w:val="en-US" w:eastAsia="en-US"/>
        </w:rPr>
        <w:t>to undertake a thorough assessment of the risks associated with current data processes.</w:t>
      </w:r>
    </w:p>
    <w:p w14:paraId="0F3CABC7" w14:textId="77777777" w:rsidR="002E136D" w:rsidRPr="000D2BB3" w:rsidRDefault="002E136D" w:rsidP="002E136D">
      <w:pPr>
        <w:rPr>
          <w:rFonts w:ascii="Arial" w:hAnsi="Arial" w:cs="Arial"/>
          <w:sz w:val="22"/>
          <w:szCs w:val="22"/>
          <w:lang w:val="en-US" w:eastAsia="en-US"/>
        </w:rPr>
      </w:pPr>
    </w:p>
    <w:p w14:paraId="321A5471" w14:textId="77777777" w:rsidR="002E136D" w:rsidRPr="000D2BB3" w:rsidRDefault="002E136D" w:rsidP="002E136D">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what data is being processed, the format of the data, how it is being transferred, if the data is being shared</w:t>
      </w:r>
      <w:r>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Pr>
          <w:rFonts w:ascii="Arial" w:hAnsi="Arial" w:cs="Arial"/>
          <w:sz w:val="22"/>
          <w:szCs w:val="22"/>
          <w:lang w:val="en-US" w:eastAsia="en-US"/>
        </w:rPr>
        <w:t>d.</w:t>
      </w:r>
    </w:p>
    <w:p w14:paraId="5B08B5D1"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50" w:name="_Toc505696920"/>
    </w:p>
    <w:p w14:paraId="6A42B9A2"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mapping and the Data Protection Impact Assessment</w:t>
      </w:r>
      <w:bookmarkEnd w:id="50"/>
    </w:p>
    <w:p w14:paraId="1810666D" w14:textId="77777777" w:rsidR="002E136D" w:rsidRDefault="002E136D" w:rsidP="002E136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is linked to the Data Protection Impact Assessment (DPIA), and when the risk analysis element of the DPIA process is undertaken, the information ascertained during the mapping process can be used.</w:t>
      </w:r>
    </w:p>
    <w:p w14:paraId="16DEB4AB" w14:textId="77777777" w:rsidR="002E136D" w:rsidRDefault="002E136D" w:rsidP="002E136D">
      <w:pPr>
        <w:rPr>
          <w:rFonts w:ascii="Arial" w:hAnsi="Arial" w:cs="Arial"/>
          <w:sz w:val="22"/>
          <w:szCs w:val="22"/>
          <w:lang w:val="en-US"/>
        </w:rPr>
      </w:pPr>
    </w:p>
    <w:p w14:paraId="2AF0E558" w14:textId="6C03D6F1" w:rsidR="002E136D" w:rsidRPr="000D2BB3" w:rsidRDefault="002E136D" w:rsidP="002E136D">
      <w:pPr>
        <w:jc w:val="both"/>
        <w:rPr>
          <w:rFonts w:ascii="Arial" w:hAnsi="Arial" w:cs="Arial"/>
          <w:sz w:val="22"/>
          <w:szCs w:val="22"/>
          <w:lang w:val="en-US"/>
        </w:rPr>
      </w:pPr>
      <w:r>
        <w:rPr>
          <w:rFonts w:ascii="Arial" w:hAnsi="Arial" w:cs="Arial"/>
          <w:sz w:val="22"/>
          <w:szCs w:val="22"/>
          <w:lang w:val="en-US"/>
        </w:rPr>
        <w:lastRenderedPageBreak/>
        <w:t xml:space="preserve">Data mapping is not a one-person task; all staff at </w:t>
      </w:r>
      <w:r w:rsidR="00E576AE">
        <w:rPr>
          <w:rFonts w:ascii="Arial" w:hAnsi="Arial" w:cs="Arial"/>
          <w:sz w:val="22"/>
          <w:szCs w:val="22"/>
          <w:lang w:val="en-US"/>
        </w:rPr>
        <w:t>Manor Way Surgery &amp; Lee Medical Centre</w:t>
      </w:r>
      <w:r>
        <w:rPr>
          <w:rFonts w:ascii="Arial" w:hAnsi="Arial" w:cs="Arial"/>
          <w:sz w:val="22"/>
          <w:szCs w:val="22"/>
          <w:lang w:val="en-US"/>
        </w:rPr>
        <w:t xml:space="preserve"> will be involved in the mapping process, thus enabling the wider gathering of accurate information.  </w:t>
      </w:r>
    </w:p>
    <w:p w14:paraId="0AD9C6F4" w14:textId="77777777" w:rsidR="002E136D" w:rsidRDefault="002E136D" w:rsidP="002E136D">
      <w:pPr>
        <w:pStyle w:val="Heading2"/>
        <w:numPr>
          <w:ilvl w:val="0"/>
          <w:numId w:val="0"/>
        </w:numPr>
        <w:spacing w:before="0" w:line="240" w:lineRule="auto"/>
        <w:ind w:left="578" w:hanging="578"/>
        <w:rPr>
          <w:rFonts w:ascii="Arial" w:hAnsi="Arial" w:cs="Arial"/>
          <w:smallCaps w:val="0"/>
          <w:sz w:val="24"/>
          <w:szCs w:val="24"/>
        </w:rPr>
      </w:pPr>
      <w:bookmarkStart w:id="51" w:name="_Toc505696921"/>
    </w:p>
    <w:p w14:paraId="493606AB" w14:textId="77777777" w:rsidR="002E136D" w:rsidRDefault="002E136D" w:rsidP="002E136D">
      <w:pPr>
        <w:pStyle w:val="Heading2"/>
        <w:numPr>
          <w:ilvl w:val="0"/>
          <w:numId w:val="0"/>
        </w:numPr>
        <w:spacing w:before="0" w:line="240" w:lineRule="auto"/>
        <w:ind w:left="578" w:hanging="578"/>
        <w:rPr>
          <w:rFonts w:ascii="Arial" w:hAnsi="Arial" w:cs="Arial"/>
          <w:smallCaps w:val="0"/>
          <w:sz w:val="24"/>
          <w:szCs w:val="24"/>
        </w:rPr>
      </w:pPr>
      <w:r>
        <w:rPr>
          <w:rFonts w:ascii="Arial" w:hAnsi="Arial" w:cs="Arial"/>
          <w:smallCaps w:val="0"/>
          <w:sz w:val="24"/>
          <w:szCs w:val="24"/>
        </w:rPr>
        <w:t>Data Protection Impact Assessment</w:t>
      </w:r>
      <w:bookmarkEnd w:id="51"/>
    </w:p>
    <w:p w14:paraId="12627F89" w14:textId="113F9018"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E576AE">
        <w:rPr>
          <w:rFonts w:ascii="Arial" w:hAnsi="Arial" w:cs="Arial"/>
          <w:sz w:val="22"/>
          <w:szCs w:val="22"/>
          <w:lang w:val="en-US" w:eastAsia="en-US"/>
        </w:rPr>
        <w:t>Manor Way Surgery &amp; Lee Medical Centre</w:t>
      </w:r>
      <w:r>
        <w:rPr>
          <w:rFonts w:ascii="Arial" w:hAnsi="Arial" w:cs="Arial"/>
          <w:sz w:val="22"/>
          <w:szCs w:val="22"/>
          <w:lang w:val="en-US" w:eastAsia="en-US"/>
        </w:rPr>
        <w:t xml:space="preserve"> to meet its data protection obligations and the expectations of its data subjects. DPIAs are also commonly referred to as Privacy Impact Assessments or PIAs.</w:t>
      </w:r>
    </w:p>
    <w:p w14:paraId="4B1F511A" w14:textId="77777777" w:rsidR="002E136D" w:rsidRDefault="002E136D" w:rsidP="002E136D">
      <w:pPr>
        <w:rPr>
          <w:rFonts w:ascii="Arial" w:hAnsi="Arial" w:cs="Arial"/>
          <w:sz w:val="22"/>
          <w:szCs w:val="22"/>
          <w:lang w:val="en-US" w:eastAsia="en-US"/>
        </w:rPr>
      </w:pPr>
    </w:p>
    <w:p w14:paraId="6C856972" w14:textId="77777777" w:rsidR="002E136D" w:rsidRDefault="002E136D" w:rsidP="002E136D">
      <w:pPr>
        <w:rPr>
          <w:rFonts w:ascii="Arial" w:hAnsi="Arial" w:cs="Arial"/>
          <w:sz w:val="22"/>
          <w:szCs w:val="22"/>
          <w:lang w:val="en-US" w:eastAsia="en-US"/>
        </w:rPr>
      </w:pPr>
      <w:r>
        <w:rPr>
          <w:rFonts w:ascii="Arial" w:hAnsi="Arial" w:cs="Arial"/>
          <w:sz w:val="22"/>
          <w:szCs w:val="22"/>
          <w:lang w:val="en-US" w:eastAsia="en-US"/>
        </w:rPr>
        <w:t xml:space="preserve">In accordance with </w:t>
      </w:r>
      <w:r w:rsidRPr="00AC33AB">
        <w:rPr>
          <w:rFonts w:ascii="Arial" w:hAnsi="Arial" w:cs="Arial"/>
          <w:sz w:val="22"/>
          <w:szCs w:val="22"/>
          <w:lang w:val="en-US" w:eastAsia="en-US"/>
        </w:rPr>
        <w:t>Article 35</w:t>
      </w:r>
      <w:r>
        <w:rPr>
          <w:rFonts w:ascii="Arial" w:hAnsi="Arial" w:cs="Arial"/>
          <w:sz w:val="22"/>
          <w:szCs w:val="22"/>
          <w:lang w:val="en-US" w:eastAsia="en-US"/>
        </w:rPr>
        <w:t xml:space="preserve"> of the GDPR, DPIA should be undertaken where:</w:t>
      </w:r>
    </w:p>
    <w:p w14:paraId="41EC1017" w14:textId="77777777" w:rsidR="002E136D" w:rsidRDefault="002E136D" w:rsidP="002E136D">
      <w:pPr>
        <w:numPr>
          <w:ilvl w:val="0"/>
          <w:numId w:val="14"/>
        </w:numPr>
        <w:spacing w:before="120"/>
        <w:ind w:left="714" w:hanging="357"/>
        <w:jc w:val="both"/>
        <w:textAlignment w:val="baseline"/>
        <w:rPr>
          <w:rFonts w:ascii="Arial" w:hAnsi="Arial" w:cs="Arial"/>
          <w:color w:val="333333"/>
          <w:sz w:val="22"/>
          <w:szCs w:val="22"/>
        </w:rPr>
      </w:pPr>
      <w:r>
        <w:rPr>
          <w:rFonts w:ascii="Arial" w:hAnsi="Arial" w:cs="Arial"/>
          <w:color w:val="333333"/>
          <w:sz w:val="22"/>
          <w:szCs w:val="22"/>
        </w:rPr>
        <w:t>A</w:t>
      </w:r>
      <w:r w:rsidRPr="000B3712">
        <w:rPr>
          <w:rFonts w:ascii="Arial" w:hAnsi="Arial" w:cs="Arial"/>
          <w:color w:val="333333"/>
          <w:sz w:val="22"/>
          <w:szCs w:val="22"/>
        </w:rPr>
        <w:t xml:space="preserve"> type of processing</w:t>
      </w:r>
      <w:r>
        <w:rPr>
          <w:rFonts w:ascii="Arial" w:hAnsi="Arial" w:cs="Arial"/>
          <w:color w:val="333333"/>
          <w:sz w:val="22"/>
          <w:szCs w:val="22"/>
        </w:rPr>
        <w:t>,</w:t>
      </w:r>
      <w:r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Pr>
          <w:rFonts w:ascii="Arial" w:hAnsi="Arial" w:cs="Arial"/>
          <w:color w:val="333333"/>
          <w:sz w:val="22"/>
          <w:szCs w:val="22"/>
        </w:rPr>
        <w:t>and freedoms of natural persons; then</w:t>
      </w:r>
      <w:r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single assessment may address a set of similar processing operations </w:t>
      </w:r>
      <w:r>
        <w:rPr>
          <w:rFonts w:ascii="Arial" w:hAnsi="Arial" w:cs="Arial"/>
          <w:color w:val="333333"/>
          <w:sz w:val="22"/>
          <w:szCs w:val="22"/>
        </w:rPr>
        <w:t>that present similar high risks.</w:t>
      </w:r>
    </w:p>
    <w:p w14:paraId="217A19E4" w14:textId="77777777" w:rsidR="002E136D" w:rsidRDefault="002E136D" w:rsidP="002E136D">
      <w:pPr>
        <w:numPr>
          <w:ilvl w:val="0"/>
          <w:numId w:val="14"/>
        </w:numPr>
        <w:spacing w:before="120"/>
        <w:ind w:left="714" w:hanging="357"/>
        <w:jc w:val="both"/>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large-scale processing of personal and/or special data</w:t>
      </w:r>
    </w:p>
    <w:p w14:paraId="65F9C3DC" w14:textId="77777777" w:rsidR="002E136D" w:rsidRDefault="002E136D" w:rsidP="002E136D">
      <w:pPr>
        <w:spacing w:after="120"/>
        <w:jc w:val="both"/>
        <w:textAlignment w:val="baseline"/>
        <w:rPr>
          <w:rFonts w:ascii="Arial" w:hAnsi="Arial" w:cs="Arial"/>
          <w:color w:val="333333"/>
          <w:sz w:val="22"/>
          <w:szCs w:val="22"/>
        </w:rPr>
      </w:pPr>
    </w:p>
    <w:p w14:paraId="580CD92F" w14:textId="77777777" w:rsidR="002E136D" w:rsidRDefault="002E136D" w:rsidP="002E136D">
      <w:pPr>
        <w:spacing w:after="120"/>
        <w:jc w:val="both"/>
        <w:textAlignment w:val="baseline"/>
        <w:rPr>
          <w:rFonts w:ascii="Arial" w:hAnsi="Arial" w:cs="Arial"/>
          <w:color w:val="333333"/>
          <w:sz w:val="22"/>
          <w:szCs w:val="22"/>
        </w:rPr>
      </w:pPr>
      <w:r>
        <w:rPr>
          <w:rFonts w:ascii="Arial" w:hAnsi="Arial" w:cs="Arial"/>
          <w:color w:val="333333"/>
          <w:sz w:val="22"/>
          <w:szCs w:val="22"/>
        </w:rPr>
        <w:t>DPIAs are to include the following:</w:t>
      </w:r>
    </w:p>
    <w:p w14:paraId="2E04A79D" w14:textId="77777777" w:rsidR="002E136D" w:rsidRDefault="002E136D" w:rsidP="002E136D">
      <w:pPr>
        <w:pStyle w:val="ListParagraph"/>
        <w:numPr>
          <w:ilvl w:val="0"/>
          <w:numId w:val="15"/>
        </w:numPr>
        <w:spacing w:after="120"/>
        <w:contextualSpacing w:val="0"/>
        <w:jc w:val="both"/>
        <w:textAlignment w:val="baseline"/>
        <w:rPr>
          <w:rFonts w:ascii="Arial" w:hAnsi="Arial" w:cs="Arial"/>
          <w:color w:val="333333"/>
        </w:rPr>
      </w:pPr>
      <w:r>
        <w:rPr>
          <w:rFonts w:ascii="Arial" w:hAnsi="Arial" w:cs="Arial"/>
          <w:color w:val="333333"/>
        </w:rPr>
        <w:t>A description of the process, including the purpose</w:t>
      </w:r>
    </w:p>
    <w:p w14:paraId="1F40C66F"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An evaluation of the need for the processing in relation to the purpose</w:t>
      </w:r>
    </w:p>
    <w:p w14:paraId="34B729CF"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An assessment of the associated risks to the data subjects</w:t>
      </w:r>
    </w:p>
    <w:p w14:paraId="270F9EB3"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Existing measures to mitigate and control the risk(s)</w:t>
      </w:r>
    </w:p>
    <w:p w14:paraId="7F6D359B"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Evidence of compliance in relation to risk control</w:t>
      </w:r>
    </w:p>
    <w:p w14:paraId="279E0266" w14:textId="454EC704" w:rsidR="002E136D" w:rsidRPr="00455E3B" w:rsidRDefault="002E136D" w:rsidP="002E136D">
      <w:pPr>
        <w:spacing w:before="240" w:after="240"/>
        <w:jc w:val="both"/>
        <w:textAlignment w:val="baseline"/>
        <w:rPr>
          <w:rFonts w:ascii="Arial" w:hAnsi="Arial" w:cs="Arial"/>
          <w:color w:val="333333"/>
          <w:sz w:val="22"/>
          <w:szCs w:val="22"/>
        </w:rPr>
      </w:pPr>
      <w:r w:rsidRPr="00455E3B">
        <w:rPr>
          <w:rFonts w:ascii="Arial" w:hAnsi="Arial" w:cs="Arial"/>
          <w:color w:val="333333"/>
          <w:sz w:val="22"/>
          <w:szCs w:val="22"/>
        </w:rPr>
        <w:t>It is considered best practice to undertake DPIAs for existing processing procedures to ensure</w:t>
      </w:r>
      <w:r>
        <w:rPr>
          <w:rFonts w:ascii="Arial" w:hAnsi="Arial" w:cs="Arial"/>
          <w:color w:val="333333"/>
          <w:sz w:val="22"/>
          <w:szCs w:val="22"/>
        </w:rPr>
        <w:t xml:space="preserve"> that</w:t>
      </w:r>
      <w:r w:rsidRPr="00455E3B">
        <w:rPr>
          <w:rFonts w:ascii="Arial" w:hAnsi="Arial" w:cs="Arial"/>
          <w:color w:val="333333"/>
          <w:sz w:val="22"/>
          <w:szCs w:val="22"/>
        </w:rPr>
        <w:t xml:space="preserve"> </w:t>
      </w:r>
      <w:r w:rsidR="00E576AE">
        <w:rPr>
          <w:rFonts w:ascii="Arial" w:hAnsi="Arial" w:cs="Arial"/>
          <w:color w:val="333333"/>
          <w:sz w:val="22"/>
          <w:szCs w:val="22"/>
        </w:rPr>
        <w:t>Manor Way Surgery &amp; Lee Medical Centre</w:t>
      </w:r>
      <w:r>
        <w:rPr>
          <w:rFonts w:ascii="Arial" w:hAnsi="Arial" w:cs="Arial"/>
          <w:color w:val="333333"/>
          <w:sz w:val="22"/>
          <w:szCs w:val="22"/>
        </w:rPr>
        <w:t xml:space="preserve"> </w:t>
      </w:r>
      <w:r w:rsidRPr="00455E3B">
        <w:rPr>
          <w:rFonts w:ascii="Arial" w:hAnsi="Arial" w:cs="Arial"/>
          <w:color w:val="333333"/>
          <w:sz w:val="22"/>
          <w:szCs w:val="22"/>
        </w:rPr>
        <w:t>meets it</w:t>
      </w:r>
      <w:r>
        <w:rPr>
          <w:rFonts w:ascii="Arial" w:hAnsi="Arial" w:cs="Arial"/>
          <w:color w:val="333333"/>
          <w:sz w:val="22"/>
          <w:szCs w:val="22"/>
        </w:rPr>
        <w:t>s data protection obligations. DPIAs are classed as “live documents”</w:t>
      </w:r>
      <w:r w:rsidRPr="00455E3B">
        <w:rPr>
          <w:rFonts w:ascii="Arial" w:hAnsi="Arial" w:cs="Arial"/>
          <w:color w:val="333333"/>
          <w:sz w:val="22"/>
          <w:szCs w:val="22"/>
        </w:rPr>
        <w:t xml:space="preserve"> and processes should be reviewed continually.</w:t>
      </w:r>
      <w:r>
        <w:rPr>
          <w:rFonts w:ascii="Arial" w:hAnsi="Arial" w:cs="Arial"/>
          <w:color w:val="333333"/>
          <w:sz w:val="22"/>
          <w:szCs w:val="22"/>
        </w:rPr>
        <w:t xml:space="preserve"> </w:t>
      </w:r>
      <w:r w:rsidRPr="00455E3B">
        <w:rPr>
          <w:rFonts w:ascii="Arial" w:hAnsi="Arial" w:cs="Arial"/>
          <w:color w:val="333333"/>
          <w:sz w:val="22"/>
          <w:szCs w:val="22"/>
        </w:rPr>
        <w:t>As a minimum, a DPIA should be reviewed every three years or whenever there is a change in a proc</w:t>
      </w:r>
      <w:r>
        <w:rPr>
          <w:rFonts w:ascii="Arial" w:hAnsi="Arial" w:cs="Arial"/>
          <w:color w:val="333333"/>
          <w:sz w:val="22"/>
          <w:szCs w:val="22"/>
        </w:rPr>
        <w:t xml:space="preserve">ess that </w:t>
      </w:r>
      <w:r w:rsidRPr="00455E3B">
        <w:rPr>
          <w:rFonts w:ascii="Arial" w:hAnsi="Arial" w:cs="Arial"/>
          <w:color w:val="333333"/>
          <w:sz w:val="22"/>
          <w:szCs w:val="22"/>
        </w:rPr>
        <w:t xml:space="preserve">involves personal data.    </w:t>
      </w:r>
    </w:p>
    <w:p w14:paraId="47CACB9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52" w:name="_Toc505696922"/>
      <w:r>
        <w:rPr>
          <w:rFonts w:ascii="Arial" w:hAnsi="Arial" w:cs="Arial"/>
          <w:smallCaps w:val="0"/>
          <w:sz w:val="24"/>
          <w:szCs w:val="24"/>
        </w:rPr>
        <w:t>DPIA process</w:t>
      </w:r>
      <w:bookmarkEnd w:id="52"/>
    </w:p>
    <w:p w14:paraId="09A85B9D" w14:textId="77777777" w:rsidR="002E136D" w:rsidRDefault="002E136D" w:rsidP="002E136D">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5023141B" w14:textId="77777777" w:rsidR="002E136D" w:rsidRPr="009050A2" w:rsidRDefault="002E136D" w:rsidP="002E136D">
      <w:pPr>
        <w:rPr>
          <w:rFonts w:ascii="Arial" w:hAnsi="Arial" w:cs="Arial"/>
          <w:sz w:val="12"/>
          <w:szCs w:val="22"/>
          <w:lang w:val="en-US" w:eastAsia="en-US"/>
        </w:rPr>
      </w:pPr>
    </w:p>
    <w:p w14:paraId="2EFFB526"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Determining the need</w:t>
      </w:r>
    </w:p>
    <w:p w14:paraId="7C5F99FB"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Assessing the risks associated with the process</w:t>
      </w:r>
    </w:p>
    <w:p w14:paraId="78CEDBC3"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Identifying potential risks and feasible options to reduce the risk(s)</w:t>
      </w:r>
    </w:p>
    <w:p w14:paraId="409E90A5"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Recording the DPIA</w:t>
      </w:r>
    </w:p>
    <w:p w14:paraId="61FD9244"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Maintaining compliance and undertaking regular reviews</w:t>
      </w:r>
    </w:p>
    <w:p w14:paraId="1F3B1409" w14:textId="77777777" w:rsidR="002E136D" w:rsidRDefault="002E136D" w:rsidP="002E136D">
      <w:pPr>
        <w:rPr>
          <w:rFonts w:ascii="Arial" w:hAnsi="Arial" w:cs="Arial"/>
          <w:lang w:val="en-US"/>
        </w:rPr>
      </w:pPr>
    </w:p>
    <w:p w14:paraId="2AB85B47" w14:textId="77777777" w:rsidR="002E136D" w:rsidRPr="000858D5" w:rsidRDefault="002E136D" w:rsidP="002E136D">
      <w:pPr>
        <w:pStyle w:val="Heading1"/>
        <w:keepLines/>
        <w:numPr>
          <w:ilvl w:val="0"/>
          <w:numId w:val="0"/>
        </w:numPr>
        <w:pBdr>
          <w:bottom w:val="single" w:sz="4" w:space="1" w:color="595959" w:themeColor="text1" w:themeTint="A6"/>
        </w:pBdr>
        <w:spacing w:before="0" w:after="0" w:line="360" w:lineRule="auto"/>
        <w:ind w:left="432" w:hanging="432"/>
        <w:rPr>
          <w:sz w:val="28"/>
          <w:szCs w:val="28"/>
        </w:rPr>
      </w:pPr>
      <w:bookmarkStart w:id="53" w:name="_Toc505696923"/>
      <w:r>
        <w:rPr>
          <w:sz w:val="28"/>
          <w:szCs w:val="28"/>
        </w:rPr>
        <w:t>Summary</w:t>
      </w:r>
      <w:bookmarkEnd w:id="53"/>
    </w:p>
    <w:p w14:paraId="34EFE00A" w14:textId="0BEB3B2E"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r w:rsidR="00E576AE">
        <w:rPr>
          <w:rFonts w:ascii="Arial" w:hAnsi="Arial" w:cs="Arial"/>
          <w:sz w:val="22"/>
          <w:szCs w:val="22"/>
          <w:lang w:val="en-US" w:eastAsia="en-US"/>
        </w:rPr>
        <w:t>Manor Way Surgery &amp; Lee Medical Centre</w:t>
      </w:r>
      <w:r>
        <w:rPr>
          <w:rFonts w:ascii="Arial" w:hAnsi="Arial" w:cs="Arial"/>
          <w:sz w:val="22"/>
          <w:szCs w:val="22"/>
          <w:lang w:val="en-US" w:eastAsia="en-US"/>
        </w:rPr>
        <w:t xml:space="preserve"> must ensure they fully understand the requirements within the Regulation, which become enforceable by law with effect from 25</w:t>
      </w:r>
      <w:r w:rsidRPr="00D1420B">
        <w:rPr>
          <w:rFonts w:ascii="Arial" w:hAnsi="Arial" w:cs="Arial"/>
          <w:sz w:val="22"/>
          <w:szCs w:val="22"/>
          <w:vertAlign w:val="superscript"/>
          <w:lang w:val="en-US" w:eastAsia="en-US"/>
        </w:rPr>
        <w:t>th</w:t>
      </w:r>
      <w:r>
        <w:rPr>
          <w:rFonts w:ascii="Arial" w:hAnsi="Arial" w:cs="Arial"/>
          <w:sz w:val="22"/>
          <w:szCs w:val="22"/>
          <w:lang w:val="en-US" w:eastAsia="en-US"/>
        </w:rPr>
        <w:t xml:space="preserve"> May 2018. Understanding the changes required will ensure that personal data at </w:t>
      </w:r>
      <w:r w:rsidR="00E576AE">
        <w:rPr>
          <w:rFonts w:ascii="Arial" w:hAnsi="Arial" w:cs="Arial"/>
          <w:sz w:val="22"/>
          <w:szCs w:val="22"/>
          <w:lang w:val="en-US" w:eastAsia="en-US"/>
        </w:rPr>
        <w:t>Manor Way Surgery &amp; Lee Medical Centre</w:t>
      </w:r>
      <w:r>
        <w:rPr>
          <w:rFonts w:ascii="Arial" w:hAnsi="Arial" w:cs="Arial"/>
          <w:sz w:val="22"/>
          <w:szCs w:val="22"/>
          <w:lang w:val="en-US" w:eastAsia="en-US"/>
        </w:rPr>
        <w:t xml:space="preserve"> remains protected and the processes associated with this data are effective and correct.</w:t>
      </w:r>
    </w:p>
    <w:p w14:paraId="562C75D1" w14:textId="77777777" w:rsidR="002E136D" w:rsidRDefault="002E136D" w:rsidP="002E136D">
      <w:pPr>
        <w:rPr>
          <w:rFonts w:ascii="Arial" w:hAnsi="Arial" w:cs="Arial"/>
          <w:sz w:val="22"/>
          <w:szCs w:val="22"/>
          <w:lang w:val="en-US" w:eastAsia="en-US"/>
        </w:rPr>
      </w:pPr>
    </w:p>
    <w:p w14:paraId="2C08185F" w14:textId="77777777" w:rsidR="002E136D" w:rsidRPr="00F54189"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Regular updates to this policy will be applied when further information and/or direction is received.  </w:t>
      </w:r>
    </w:p>
    <w:p w14:paraId="664355AD" w14:textId="77777777" w:rsidR="00AA6FE4" w:rsidRDefault="00AA6FE4"/>
    <w:sectPr w:rsidR="00AA6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375F" w14:textId="77777777" w:rsidR="00FD04C5" w:rsidRDefault="00FD04C5" w:rsidP="002E136D">
      <w:r>
        <w:separator/>
      </w:r>
    </w:p>
  </w:endnote>
  <w:endnote w:type="continuationSeparator" w:id="0">
    <w:p w14:paraId="63ECA5F9" w14:textId="77777777" w:rsidR="00FD04C5" w:rsidRDefault="00FD04C5" w:rsidP="002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BB15" w14:textId="77777777" w:rsidR="00FD04C5" w:rsidRDefault="00FD04C5" w:rsidP="002E136D">
      <w:r>
        <w:separator/>
      </w:r>
    </w:p>
  </w:footnote>
  <w:footnote w:type="continuationSeparator" w:id="0">
    <w:p w14:paraId="2D5F0B49" w14:textId="77777777" w:rsidR="00FD04C5" w:rsidRDefault="00FD04C5" w:rsidP="002E136D">
      <w:r>
        <w:continuationSeparator/>
      </w:r>
    </w:p>
  </w:footnote>
  <w:footnote w:id="1">
    <w:p w14:paraId="3041E394" w14:textId="77777777" w:rsidR="002E136D" w:rsidRDefault="002E136D" w:rsidP="002E13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3"/>
  </w:num>
  <w:num w:numId="6">
    <w:abstractNumId w:val="15"/>
  </w:num>
  <w:num w:numId="7">
    <w:abstractNumId w:val="2"/>
  </w:num>
  <w:num w:numId="8">
    <w:abstractNumId w:val="12"/>
  </w:num>
  <w:num w:numId="9">
    <w:abstractNumId w:val="6"/>
  </w:num>
  <w:num w:numId="10">
    <w:abstractNumId w:val="5"/>
  </w:num>
  <w:num w:numId="11">
    <w:abstractNumId w:val="16"/>
  </w:num>
  <w:num w:numId="12">
    <w:abstractNumId w:val="14"/>
  </w:num>
  <w:num w:numId="13">
    <w:abstractNumId w:val="13"/>
  </w:num>
  <w:num w:numId="14">
    <w:abstractNumId w:val="11"/>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6D"/>
    <w:rsid w:val="000A0292"/>
    <w:rsid w:val="002E136D"/>
    <w:rsid w:val="00330914"/>
    <w:rsid w:val="00450E84"/>
    <w:rsid w:val="00751173"/>
    <w:rsid w:val="00AA6FE4"/>
    <w:rsid w:val="00B14CDF"/>
    <w:rsid w:val="00DC38A8"/>
    <w:rsid w:val="00E576AE"/>
    <w:rsid w:val="00FD04C5"/>
    <w:rsid w:val="6A13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00E"/>
  <w15:docId w15:val="{B1069E6E-ACB3-495A-B71D-C3EBD381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6D"/>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2E136D"/>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2E136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2E136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2E136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2E136D"/>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2E136D"/>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2E136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2E136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2E136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6D"/>
    <w:rPr>
      <w:b/>
      <w:bCs/>
      <w:kern w:val="32"/>
      <w:sz w:val="32"/>
      <w:szCs w:val="32"/>
    </w:rPr>
  </w:style>
  <w:style w:type="character" w:customStyle="1" w:styleId="Heading2Char">
    <w:name w:val="Heading 2 Char"/>
    <w:basedOn w:val="DefaultParagraphFont"/>
    <w:link w:val="Heading2"/>
    <w:uiPriority w:val="9"/>
    <w:rsid w:val="002E136D"/>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E136D"/>
    <w:rPr>
      <w:rFonts w:asciiTheme="majorHAnsi" w:eastAsiaTheme="majorEastAsia" w:hAnsiTheme="majorHAnsi" w:cstheme="majorBidi"/>
      <w:b/>
      <w:bCs/>
      <w:color w:val="000000" w:themeColor="text1"/>
      <w:sz w:val="22"/>
      <w:lang w:val="en-US"/>
    </w:rPr>
  </w:style>
  <w:style w:type="character" w:customStyle="1" w:styleId="Heading4Char">
    <w:name w:val="Heading 4 Char"/>
    <w:basedOn w:val="DefaultParagraphFont"/>
    <w:link w:val="Heading4"/>
    <w:uiPriority w:val="9"/>
    <w:rsid w:val="002E136D"/>
    <w:rPr>
      <w:rFonts w:asciiTheme="majorHAnsi" w:eastAsiaTheme="majorEastAsia" w:hAnsiTheme="majorHAnsi" w:cstheme="majorBidi"/>
      <w:b/>
      <w:bCs/>
      <w:i/>
      <w:iCs/>
      <w:color w:val="000000" w:themeColor="text1"/>
      <w:sz w:val="22"/>
      <w:lang w:val="en-US"/>
    </w:rPr>
  </w:style>
  <w:style w:type="character" w:customStyle="1" w:styleId="Heading5Char">
    <w:name w:val="Heading 5 Char"/>
    <w:basedOn w:val="DefaultParagraphFont"/>
    <w:link w:val="Heading5"/>
    <w:uiPriority w:val="9"/>
    <w:rsid w:val="002E136D"/>
    <w:rPr>
      <w:rFonts w:asciiTheme="majorHAnsi" w:eastAsiaTheme="majorEastAsia" w:hAnsiTheme="majorHAnsi" w:cstheme="majorBidi"/>
      <w:color w:val="17365D" w:themeColor="text2" w:themeShade="BF"/>
      <w:sz w:val="22"/>
      <w:lang w:val="en-US"/>
    </w:rPr>
  </w:style>
  <w:style w:type="character" w:customStyle="1" w:styleId="Heading6Char">
    <w:name w:val="Heading 6 Char"/>
    <w:basedOn w:val="DefaultParagraphFont"/>
    <w:link w:val="Heading6"/>
    <w:uiPriority w:val="9"/>
    <w:rsid w:val="002E136D"/>
    <w:rPr>
      <w:rFonts w:asciiTheme="majorHAnsi" w:eastAsiaTheme="majorEastAsia" w:hAnsiTheme="majorHAnsi" w:cstheme="majorBidi"/>
      <w:i/>
      <w:iCs/>
      <w:color w:val="17365D" w:themeColor="text2" w:themeShade="BF"/>
      <w:sz w:val="22"/>
      <w:lang w:val="en-US"/>
    </w:rPr>
  </w:style>
  <w:style w:type="character" w:customStyle="1" w:styleId="Heading7Char">
    <w:name w:val="Heading 7 Char"/>
    <w:basedOn w:val="DefaultParagraphFont"/>
    <w:link w:val="Heading7"/>
    <w:uiPriority w:val="9"/>
    <w:rsid w:val="002E136D"/>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rsid w:val="002E136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E136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2E136D"/>
    <w:pPr>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rsid w:val="002E136D"/>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2E136D"/>
    <w:pPr>
      <w:tabs>
        <w:tab w:val="left" w:pos="660"/>
        <w:tab w:val="right" w:pos="8296"/>
      </w:tabs>
      <w:spacing w:before="80"/>
    </w:pPr>
    <w:rPr>
      <w:rFonts w:ascii="Arial" w:eastAsiaTheme="minorEastAsia" w:hAnsi="Arial" w:cs="Arial"/>
      <w:b/>
      <w:bCs/>
      <w:sz w:val="20"/>
      <w:szCs w:val="20"/>
      <w:lang w:eastAsia="en-US"/>
    </w:rPr>
  </w:style>
  <w:style w:type="character" w:styleId="Hyperlink">
    <w:name w:val="Hyperlink"/>
    <w:basedOn w:val="DefaultParagraphFont"/>
    <w:uiPriority w:val="99"/>
    <w:unhideWhenUsed/>
    <w:rsid w:val="002E136D"/>
    <w:rPr>
      <w:color w:val="0000FF" w:themeColor="hyperlink"/>
      <w:u w:val="single"/>
    </w:rPr>
  </w:style>
  <w:style w:type="paragraph" w:styleId="Header">
    <w:name w:val="header"/>
    <w:basedOn w:val="Normal"/>
    <w:link w:val="HeaderChar"/>
    <w:uiPriority w:val="99"/>
    <w:rsid w:val="002E13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136D"/>
    <w:rPr>
      <w:rFonts w:asciiTheme="minorHAnsi" w:hAnsiTheme="minorHAnsi" w:cstheme="minorBidi"/>
      <w:sz w:val="22"/>
    </w:rPr>
  </w:style>
  <w:style w:type="paragraph" w:styleId="FootnoteText">
    <w:name w:val="footnote text"/>
    <w:basedOn w:val="Normal"/>
    <w:link w:val="FootnoteTextChar"/>
    <w:unhideWhenUsed/>
    <w:rsid w:val="002E136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E136D"/>
    <w:rPr>
      <w:rFonts w:asciiTheme="minorHAnsi" w:hAnsiTheme="minorHAnsi" w:cstheme="minorBidi"/>
      <w:szCs w:val="24"/>
    </w:rPr>
  </w:style>
  <w:style w:type="character" w:styleId="FootnoteReference">
    <w:name w:val="footnote reference"/>
    <w:basedOn w:val="DefaultParagraphFont"/>
    <w:unhideWhenUsed/>
    <w:rsid w:val="002E1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cp:lastPrinted>2018-05-17T09:16:00Z</cp:lastPrinted>
  <dcterms:created xsi:type="dcterms:W3CDTF">2019-01-18T15:12:00Z</dcterms:created>
  <dcterms:modified xsi:type="dcterms:W3CDTF">2019-01-18T15:12:00Z</dcterms:modified>
</cp:coreProperties>
</file>